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C8" w:rsidRDefault="006425C8" w:rsidP="006425C8">
      <w:pPr>
        <w:pStyle w:val="a3"/>
        <w:jc w:val="center"/>
      </w:pPr>
      <w:r>
        <w:rPr>
          <w:rStyle w:val="a4"/>
        </w:rPr>
        <w:t>Ответственность за экстремистскую деятельность</w:t>
      </w:r>
    </w:p>
    <w:p w:rsidR="006425C8" w:rsidRDefault="006425C8" w:rsidP="006425C8">
      <w:pPr>
        <w:pStyle w:val="a3"/>
        <w:ind w:firstLine="708"/>
        <w:jc w:val="both"/>
      </w:pPr>
      <w: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«О противодействии экстремистской деятельности».</w:t>
      </w:r>
      <w:r>
        <w:br/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6425C8" w:rsidRDefault="006425C8" w:rsidP="006425C8">
      <w:pPr>
        <w:pStyle w:val="a3"/>
        <w:ind w:firstLine="708"/>
        <w:jc w:val="both"/>
      </w:pPr>
      <w:r>
        <w:t>Таким образом, в отношении таких общественных и религиозных объединений выносится решение о приостановлении деятельности. За невыполнение указанного решения и продолжения осуществления деятельности предусмотрена административная ответственность по ст. 20.28 Кодекса РФ об административных правонарушениях.</w:t>
      </w:r>
      <w:r>
        <w:br/>
        <w:t>В отдельных случаях судом принимается решение о ликвидации и запрете деятельности в связи с осуществлением экстремизма. За организацию деятельности общественных или религиозных объединений, в отношении которых судом принято решение о ликвидации или запрете предусмотрена уголовная ответственность по ст. 282.2 УК РФ.</w:t>
      </w:r>
    </w:p>
    <w:p w:rsidR="006425C8" w:rsidRDefault="006425C8" w:rsidP="006425C8">
      <w:pPr>
        <w:pStyle w:val="a3"/>
        <w:ind w:firstLine="708"/>
        <w:jc w:val="both"/>
      </w:pPr>
      <w:r>
        <w:t xml:space="preserve">Согласно законодательству Российской Федерации, </w:t>
      </w:r>
      <w:proofErr w:type="gramStart"/>
      <w:r>
        <w:t>к</w:t>
      </w:r>
      <w:proofErr w:type="gramEnd"/>
      <w:r>
        <w:t xml:space="preserve"> </w:t>
      </w:r>
      <w:proofErr w:type="gramStart"/>
      <w:r>
        <w:t>экстремисткой</w:t>
      </w:r>
      <w:proofErr w:type="gramEnd"/>
      <w:r>
        <w:t xml:space="preserve"> деятельности относится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религии.</w:t>
      </w:r>
    </w:p>
    <w:p w:rsidR="006425C8" w:rsidRDefault="006425C8" w:rsidP="006425C8">
      <w:pPr>
        <w:pStyle w:val="a3"/>
        <w:ind w:firstLine="708"/>
        <w:jc w:val="both"/>
      </w:pPr>
      <w:proofErr w:type="gramStart"/>
      <w:r>
        <w:t>Статьёй 282 Уголовного кодекса Российской Федерации предусмотрена уголовная ответственность за совершение действий, направленных на возбуждение ненависти либо вражды, а также за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совершенных публично или с использованием средств массовой информации либо информационно-телекоммуникационных сетей, в том числе сети «Интернет</w:t>
      </w:r>
      <w:proofErr w:type="gramEnd"/>
      <w:r>
        <w:t>». Уголовная ответственность за указанные действия возникает у лица, достигшего 16 лет.</w:t>
      </w:r>
    </w:p>
    <w:p w:rsidR="006425C8" w:rsidRDefault="006425C8" w:rsidP="006425C8">
      <w:pPr>
        <w:pStyle w:val="a3"/>
        <w:ind w:firstLine="708"/>
        <w:jc w:val="both"/>
      </w:pPr>
      <w:r>
        <w:t>За публичные призывы к осуществлению экстремистской деятельности также предусмотрена уголовная ответственность по ст. 280 Уголовного кодекса Российской Федерации. Кроме того, предусмотрено возмещение вреда, причиненного в результате террористического акта, за счет средств террориста, а также за счет средств его родственников и близких лиц, если есть достаточные основания полагать, что деньги и иное имущество получены в результате террористической деятельности.</w:t>
      </w:r>
    </w:p>
    <w:p w:rsidR="006425C8" w:rsidRDefault="006425C8" w:rsidP="006425C8">
      <w:pPr>
        <w:pStyle w:val="a3"/>
        <w:ind w:firstLine="708"/>
        <w:jc w:val="both"/>
      </w:pPr>
      <w:r>
        <w:t>Более того, Уголовный кодекс Российской Федерации пополнился новыми составами преступлений, связанных с терроризмом.</w:t>
      </w:r>
      <w:r>
        <w:br/>
        <w:t>Так, установлена уголовная ответственность за прохождение обучения террористической деятельности, организацию террористического сообщества и организацию деятельности террористической организации (статьи 205.3, 205.4, 205.5 УК РФ).</w:t>
      </w:r>
      <w:r>
        <w:br/>
        <w:t>Большое количество преступных деяний относятся к преступлениям экстремисткой направленности. Таковыми могут быть и деяния, предусмотренные статьями 148,149, 205-214, 275-282.2, 357, 360 УК РФ.</w:t>
      </w:r>
    </w:p>
    <w:p w:rsidR="006425C8" w:rsidRDefault="006425C8" w:rsidP="006425C8">
      <w:pPr>
        <w:pStyle w:val="a3"/>
        <w:ind w:firstLine="708"/>
        <w:jc w:val="both"/>
      </w:pPr>
      <w:r>
        <w:t xml:space="preserve">В случае совершения преступления по мотивам политической, идеологической, национальной или религиозной ненависти или вражды, то данное обстоятельств является отягчающим и влечёт за собой усиление уголовной ответственности, а вышеуказанные мотивы в ряде статей УК РФ являются квалифицирующими признаками и также отягчают </w:t>
      </w:r>
      <w:r>
        <w:lastRenderedPageBreak/>
        <w:t>ответственность. Наиболее распространённой является экстремистская деятельность, связанная с массовым распространением экстремистских материалов, особенно в сети Интернет.</w:t>
      </w:r>
    </w:p>
    <w:p w:rsidR="006425C8" w:rsidRDefault="006425C8" w:rsidP="006425C8">
      <w:pPr>
        <w:pStyle w:val="a3"/>
        <w:ind w:firstLine="708"/>
        <w:jc w:val="both"/>
      </w:pPr>
      <w:proofErr w:type="gramStart"/>
      <w:r>
        <w:t>Экстремистскими материалами признаются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>
        <w:t xml:space="preserve"> какой-либо этнической, социальной, расовой, национальной или религиозной группы.</w:t>
      </w:r>
      <w:r>
        <w:br/>
        <w:t>Такие материалы признаются экстремистскими судом по месту их обнаружения. Федеральный список экстремистских материалов размещается на сайте Министерства юстиции России. За производство и распространение экстремистских материалов предусмотрена административная ответственность по ст. 29.29 Кодекса об административных правонарушениях Российской Федерации.</w:t>
      </w:r>
    </w:p>
    <w:p w:rsidR="006425C8" w:rsidRDefault="006425C8" w:rsidP="006425C8">
      <w:pPr>
        <w:pStyle w:val="a3"/>
        <w:ind w:firstLine="708"/>
        <w:jc w:val="both"/>
      </w:pPr>
      <w:r>
        <w:t>Кодекс Российской Федерации об административных правонарушениях предусматривает ответственность за:</w:t>
      </w:r>
      <w:r>
        <w:br/>
        <w:t>- противоправные действия, которые могут носить экстремистский характер или исходить из экстремистских побуждений, такие как: нарушение законодательства о свободе совести, свободе вероисповедания и о религиозных объединениях (ст. 5.26</w:t>
      </w:r>
      <w:proofErr w:type="gramStart"/>
      <w:r>
        <w:t xml:space="preserve"> К</w:t>
      </w:r>
      <w:proofErr w:type="gramEnd"/>
      <w:r>
        <w:t>о АП РФ);</w:t>
      </w:r>
      <w:r>
        <w:br/>
        <w:t xml:space="preserve">- пропаганду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(ст. 20.3 </w:t>
      </w:r>
      <w:proofErr w:type="spellStart"/>
      <w:r>
        <w:t>КоАП</w:t>
      </w:r>
      <w:proofErr w:type="spellEnd"/>
      <w:r>
        <w:t xml:space="preserve"> РФ).</w:t>
      </w:r>
    </w:p>
    <w:p w:rsidR="006425C8" w:rsidRDefault="006425C8" w:rsidP="006425C8">
      <w:pPr>
        <w:pStyle w:val="a3"/>
        <w:ind w:firstLine="708"/>
        <w:jc w:val="both"/>
      </w:pPr>
      <w:r>
        <w:t>В Российской Федерации запрещается использование в любой форме нацистской символики, как оскорбляющей многонациональный народ и память о понесенных в Великой Отечественной войне жертвах.</w:t>
      </w:r>
      <w:r>
        <w:br/>
        <w:t>В случае обнаружения признаков совершения преступлений и правонарушений экстремистского характера необходимо обратиться в органы прокуратуры, следственного комитета, внутренних дел, федеральной службы безопасности.</w:t>
      </w:r>
    </w:p>
    <w:p w:rsidR="006425C8" w:rsidRDefault="006425C8" w:rsidP="006425C8">
      <w:pPr>
        <w:pStyle w:val="a3"/>
        <w:jc w:val="both"/>
      </w:pPr>
    </w:p>
    <w:p w:rsidR="006425C8" w:rsidRDefault="006425C8" w:rsidP="006425C8">
      <w:pPr>
        <w:pStyle w:val="a3"/>
        <w:jc w:val="both"/>
      </w:pPr>
      <w:r>
        <w:t xml:space="preserve">Помощник прокурора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Д.С.Фёдоров</w:t>
      </w:r>
    </w:p>
    <w:p w:rsidR="00672046" w:rsidRDefault="006425C8"/>
    <w:sectPr w:rsidR="00672046" w:rsidSect="00E4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425C8"/>
    <w:rsid w:val="001A4833"/>
    <w:rsid w:val="006425C8"/>
    <w:rsid w:val="008A4047"/>
    <w:rsid w:val="00E4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5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4632</Characters>
  <Application>Microsoft Office Word</Application>
  <DocSecurity>0</DocSecurity>
  <Lines>38</Lines>
  <Paragraphs>10</Paragraphs>
  <ScaleCrop>false</ScaleCrop>
  <Company>Admin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2019-12-04T04:37:00Z</dcterms:created>
  <dcterms:modified xsi:type="dcterms:W3CDTF">2019-12-04T04:39:00Z</dcterms:modified>
</cp:coreProperties>
</file>