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FD" w:rsidRPr="00CE30FD" w:rsidRDefault="00CE30FD" w:rsidP="00CE30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E30FD" w:rsidRDefault="00CE30FD" w:rsidP="00CE30FD">
      <w:pPr>
        <w:jc w:val="center"/>
        <w:rPr>
          <w:sz w:val="28"/>
          <w:szCs w:val="28"/>
          <w:lang w:val="en-US"/>
        </w:rPr>
      </w:pPr>
    </w:p>
    <w:p w:rsidR="00CE30FD" w:rsidRDefault="00CE30FD" w:rsidP="00CE30F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E30FD" w:rsidRDefault="00CE30FD" w:rsidP="00CE30FD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CE30FD" w:rsidRDefault="00CE30FD" w:rsidP="00CE30FD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CE30FD" w:rsidRPr="00A61057" w:rsidRDefault="00CE30FD" w:rsidP="00CE30FD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CE30FD" w:rsidRPr="00A61057" w:rsidRDefault="00CE30FD" w:rsidP="00CE30FD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CE30FD" w:rsidRPr="00332884" w:rsidRDefault="00CE30FD" w:rsidP="00CE30FD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CE30FD" w:rsidRDefault="00CE30FD" w:rsidP="00CE30FD">
      <w:pPr>
        <w:jc w:val="center"/>
        <w:rPr>
          <w:sz w:val="28"/>
          <w:szCs w:val="28"/>
        </w:rPr>
      </w:pPr>
    </w:p>
    <w:p w:rsidR="00CE30FD" w:rsidRDefault="00CE30FD" w:rsidP="00CE30FD">
      <w:pPr>
        <w:jc w:val="center"/>
        <w:rPr>
          <w:sz w:val="28"/>
          <w:szCs w:val="28"/>
        </w:rPr>
      </w:pPr>
    </w:p>
    <w:p w:rsidR="00CE30FD" w:rsidRDefault="00CE30FD" w:rsidP="00CE30F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E30FD" w:rsidRDefault="00CE30FD" w:rsidP="00CE30FD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CE30FD" w:rsidRDefault="00CE30FD" w:rsidP="00CE30FD">
      <w:pPr>
        <w:jc w:val="both"/>
        <w:rPr>
          <w:sz w:val="28"/>
        </w:rPr>
      </w:pPr>
    </w:p>
    <w:p w:rsidR="00CE30FD" w:rsidRDefault="00CE30FD" w:rsidP="00CE30FD">
      <w:pPr>
        <w:jc w:val="both"/>
        <w:rPr>
          <w:sz w:val="28"/>
        </w:rPr>
      </w:pPr>
    </w:p>
    <w:p w:rsidR="00CE30FD" w:rsidRDefault="00CE30FD" w:rsidP="00CE30FD">
      <w:pPr>
        <w:jc w:val="both"/>
        <w:rPr>
          <w:sz w:val="28"/>
        </w:rPr>
      </w:pPr>
      <w:r>
        <w:rPr>
          <w:sz w:val="28"/>
        </w:rPr>
        <w:t>От __________                                                                                         № ____</w:t>
      </w:r>
    </w:p>
    <w:p w:rsidR="00CE30FD" w:rsidRDefault="00CE30FD" w:rsidP="00CE30FD">
      <w:pPr>
        <w:jc w:val="both"/>
        <w:rPr>
          <w:sz w:val="28"/>
          <w:szCs w:val="28"/>
        </w:rPr>
      </w:pPr>
    </w:p>
    <w:p w:rsidR="00CE30FD" w:rsidRDefault="00CE30FD" w:rsidP="00CE30FD">
      <w:pPr>
        <w:jc w:val="center"/>
        <w:outlineLvl w:val="0"/>
        <w:rPr>
          <w:b/>
          <w:sz w:val="28"/>
          <w:szCs w:val="28"/>
        </w:rPr>
      </w:pPr>
    </w:p>
    <w:p w:rsidR="00CE30FD" w:rsidRDefault="00CE30FD" w:rsidP="00CE30FD">
      <w:pPr>
        <w:jc w:val="center"/>
        <w:outlineLvl w:val="0"/>
        <w:rPr>
          <w:sz w:val="28"/>
          <w:szCs w:val="28"/>
        </w:rPr>
      </w:pPr>
      <w:r w:rsidRPr="00AC507A">
        <w:rPr>
          <w:sz w:val="28"/>
          <w:szCs w:val="28"/>
        </w:rPr>
        <w:t xml:space="preserve">Об утверждении Программы профилактики рисков причинения </w:t>
      </w:r>
    </w:p>
    <w:p w:rsidR="00CE30FD" w:rsidRDefault="00CE30FD" w:rsidP="00CE30FD">
      <w:pPr>
        <w:jc w:val="center"/>
        <w:outlineLvl w:val="0"/>
        <w:rPr>
          <w:sz w:val="28"/>
          <w:szCs w:val="28"/>
        </w:rPr>
      </w:pPr>
      <w:r w:rsidRPr="00AC507A">
        <w:rPr>
          <w:sz w:val="28"/>
          <w:szCs w:val="28"/>
        </w:rPr>
        <w:t xml:space="preserve">вреда (ущерба) охраняемым законом ценностям </w:t>
      </w:r>
    </w:p>
    <w:p w:rsidR="00CE30FD" w:rsidRDefault="00CE30FD" w:rsidP="00CE30FD">
      <w:pPr>
        <w:jc w:val="center"/>
        <w:outlineLvl w:val="0"/>
        <w:rPr>
          <w:sz w:val="28"/>
          <w:szCs w:val="28"/>
        </w:rPr>
      </w:pPr>
      <w:r w:rsidRPr="00AC507A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AC507A">
        <w:rPr>
          <w:sz w:val="28"/>
          <w:szCs w:val="28"/>
        </w:rPr>
        <w:t xml:space="preserve"> год в сфере муниципального лесного контроля  </w:t>
      </w:r>
    </w:p>
    <w:p w:rsidR="00CE30FD" w:rsidRPr="00AC507A" w:rsidRDefault="00CE30FD" w:rsidP="00CE30FD">
      <w:pPr>
        <w:jc w:val="center"/>
        <w:outlineLvl w:val="0"/>
        <w:rPr>
          <w:sz w:val="28"/>
          <w:szCs w:val="28"/>
        </w:rPr>
      </w:pPr>
      <w:r w:rsidRPr="00AC507A">
        <w:rPr>
          <w:sz w:val="28"/>
          <w:szCs w:val="28"/>
        </w:rPr>
        <w:t xml:space="preserve">в </w:t>
      </w:r>
      <w:proofErr w:type="spellStart"/>
      <w:r w:rsidRPr="00AC507A">
        <w:rPr>
          <w:sz w:val="28"/>
          <w:szCs w:val="28"/>
        </w:rPr>
        <w:t>Мышланском</w:t>
      </w:r>
      <w:proofErr w:type="spellEnd"/>
      <w:r w:rsidRPr="00AC507A">
        <w:rPr>
          <w:sz w:val="28"/>
          <w:szCs w:val="28"/>
        </w:rPr>
        <w:t xml:space="preserve"> </w:t>
      </w:r>
      <w:proofErr w:type="gramStart"/>
      <w:r w:rsidRPr="00AC507A">
        <w:rPr>
          <w:sz w:val="28"/>
          <w:szCs w:val="28"/>
        </w:rPr>
        <w:t>сельсовете</w:t>
      </w:r>
      <w:proofErr w:type="gramEnd"/>
      <w:r w:rsidRPr="00AC507A">
        <w:rPr>
          <w:sz w:val="28"/>
          <w:szCs w:val="28"/>
        </w:rPr>
        <w:t xml:space="preserve">  Сузунского района Новосибирской области </w:t>
      </w:r>
    </w:p>
    <w:p w:rsidR="00CE30FD" w:rsidRPr="008600DB" w:rsidRDefault="00CE30FD" w:rsidP="00CE30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30FD" w:rsidRPr="008600DB" w:rsidRDefault="00CE30FD" w:rsidP="00CE30FD">
      <w:pPr>
        <w:ind w:firstLine="567"/>
        <w:jc w:val="center"/>
        <w:rPr>
          <w:b/>
          <w:sz w:val="28"/>
          <w:szCs w:val="28"/>
        </w:rPr>
      </w:pPr>
    </w:p>
    <w:p w:rsidR="00CE30FD" w:rsidRPr="00455C19" w:rsidRDefault="00CE30FD" w:rsidP="00CE30FD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CE30FD">
        <w:rPr>
          <w:rStyle w:val="a3"/>
          <w:i w:val="0"/>
          <w:sz w:val="28"/>
          <w:szCs w:val="28"/>
          <w:shd w:val="clear" w:color="auto" w:fill="FFFFFF"/>
        </w:rPr>
        <w:t>Постановлением</w:t>
      </w:r>
      <w:r w:rsidRPr="00CE30FD">
        <w:rPr>
          <w:i/>
          <w:sz w:val="28"/>
          <w:szCs w:val="28"/>
          <w:shd w:val="clear" w:color="auto" w:fill="FFFFFF"/>
        </w:rPr>
        <w:t> </w:t>
      </w:r>
      <w:r w:rsidRPr="00CE30FD">
        <w:rPr>
          <w:rStyle w:val="a3"/>
          <w:i w:val="0"/>
          <w:sz w:val="28"/>
          <w:szCs w:val="28"/>
          <w:shd w:val="clear" w:color="auto" w:fill="FFFFFF"/>
        </w:rPr>
        <w:t>Правительства</w:t>
      </w:r>
      <w:r w:rsidRPr="00CE30FD">
        <w:rPr>
          <w:i/>
          <w:sz w:val="28"/>
          <w:szCs w:val="28"/>
          <w:shd w:val="clear" w:color="auto" w:fill="FFFFFF"/>
        </w:rPr>
        <w:t> </w:t>
      </w:r>
      <w:r w:rsidRPr="00CE30FD">
        <w:rPr>
          <w:sz w:val="28"/>
          <w:szCs w:val="28"/>
          <w:shd w:val="clear" w:color="auto" w:fill="FFFFFF"/>
        </w:rPr>
        <w:t>РФ от 25 июня 2021 г. N</w:t>
      </w:r>
      <w:r w:rsidRPr="00CE30FD">
        <w:rPr>
          <w:i/>
          <w:sz w:val="28"/>
          <w:szCs w:val="28"/>
          <w:shd w:val="clear" w:color="auto" w:fill="FFFFFF"/>
        </w:rPr>
        <w:t> </w:t>
      </w:r>
      <w:r w:rsidRPr="00CE30FD">
        <w:rPr>
          <w:rStyle w:val="a3"/>
          <w:i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55C19">
        <w:rPr>
          <w:sz w:val="28"/>
          <w:szCs w:val="28"/>
        </w:rPr>
        <w:t xml:space="preserve">, 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455C19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CE30FD" w:rsidRDefault="00CE30FD" w:rsidP="00CE30FD">
      <w:pPr>
        <w:jc w:val="both"/>
        <w:rPr>
          <w:sz w:val="28"/>
          <w:szCs w:val="28"/>
        </w:rPr>
      </w:pPr>
    </w:p>
    <w:p w:rsidR="00CE30FD" w:rsidRPr="008F0F18" w:rsidRDefault="00CE30FD" w:rsidP="00CE30FD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CE30FD" w:rsidRPr="008600DB" w:rsidRDefault="00CE30FD" w:rsidP="00CE30FD">
      <w:pPr>
        <w:ind w:firstLine="567"/>
        <w:jc w:val="both"/>
        <w:outlineLvl w:val="0"/>
        <w:rPr>
          <w:b/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3</w:t>
      </w:r>
      <w:r w:rsidRPr="008600DB">
        <w:rPr>
          <w:sz w:val="28"/>
          <w:szCs w:val="28"/>
        </w:rPr>
        <w:t xml:space="preserve"> год в сфере муниципального лесного контроля  в </w:t>
      </w:r>
      <w:proofErr w:type="spellStart"/>
      <w:r>
        <w:rPr>
          <w:sz w:val="28"/>
          <w:szCs w:val="28"/>
        </w:rPr>
        <w:t>Мышланском</w:t>
      </w:r>
      <w:proofErr w:type="spellEnd"/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 xml:space="preserve">сельсовете  </w:t>
      </w:r>
      <w:r>
        <w:rPr>
          <w:sz w:val="28"/>
          <w:szCs w:val="28"/>
        </w:rPr>
        <w:t>Сузунского</w:t>
      </w:r>
      <w:r w:rsidRPr="008600DB">
        <w:rPr>
          <w:sz w:val="28"/>
          <w:szCs w:val="28"/>
        </w:rPr>
        <w:t xml:space="preserve"> района Новосибирской области.</w:t>
      </w:r>
    </w:p>
    <w:p w:rsidR="00CE30FD" w:rsidRDefault="00CE30FD" w:rsidP="00CE30FD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CE30FD" w:rsidRPr="008F0F18" w:rsidRDefault="00CE30FD" w:rsidP="00CE30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D3115F">
        <w:rPr>
          <w:sz w:val="28"/>
          <w:szCs w:val="28"/>
        </w:rPr>
        <w:t xml:space="preserve"> </w:t>
      </w:r>
      <w:proofErr w:type="gramStart"/>
      <w:r w:rsidRPr="008F0F18">
        <w:rPr>
          <w:sz w:val="28"/>
          <w:szCs w:val="28"/>
        </w:rPr>
        <w:t>Контроль за</w:t>
      </w:r>
      <w:proofErr w:type="gramEnd"/>
      <w:r w:rsidRPr="008F0F1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CE30FD" w:rsidRDefault="00CE30FD" w:rsidP="00CE30FD">
      <w:pPr>
        <w:rPr>
          <w:sz w:val="28"/>
          <w:szCs w:val="28"/>
        </w:rPr>
      </w:pPr>
    </w:p>
    <w:p w:rsidR="00CE30FD" w:rsidRDefault="00CE30FD" w:rsidP="00CE30FD">
      <w:pPr>
        <w:rPr>
          <w:sz w:val="28"/>
          <w:szCs w:val="28"/>
        </w:rPr>
      </w:pPr>
    </w:p>
    <w:p w:rsidR="00CE30FD" w:rsidRPr="00C11EF4" w:rsidRDefault="00CE30FD" w:rsidP="00CE30FD">
      <w:pPr>
        <w:rPr>
          <w:sz w:val="28"/>
          <w:szCs w:val="28"/>
        </w:rPr>
      </w:pPr>
      <w:r w:rsidRPr="00C11EF4">
        <w:rPr>
          <w:sz w:val="28"/>
          <w:szCs w:val="28"/>
        </w:rPr>
        <w:t xml:space="preserve">Глава </w:t>
      </w:r>
      <w:proofErr w:type="spellStart"/>
      <w:r w:rsidRPr="00C11EF4">
        <w:rPr>
          <w:sz w:val="28"/>
          <w:szCs w:val="28"/>
        </w:rPr>
        <w:t>Мышланского</w:t>
      </w:r>
      <w:proofErr w:type="spellEnd"/>
      <w:r w:rsidRPr="00C11EF4">
        <w:rPr>
          <w:sz w:val="28"/>
          <w:szCs w:val="28"/>
        </w:rPr>
        <w:t xml:space="preserve"> сельсовета</w:t>
      </w:r>
    </w:p>
    <w:p w:rsidR="00CE30FD" w:rsidRDefault="00CE30FD" w:rsidP="00CE30FD">
      <w:pPr>
        <w:jc w:val="both"/>
      </w:pPr>
      <w:r w:rsidRPr="00C11EF4">
        <w:rPr>
          <w:sz w:val="28"/>
          <w:szCs w:val="28"/>
        </w:rPr>
        <w:t>Сузунского района Новосибирской области                                 В.С. Тито</w:t>
      </w:r>
      <w:r>
        <w:rPr>
          <w:sz w:val="28"/>
          <w:szCs w:val="28"/>
        </w:rPr>
        <w:t>в</w:t>
      </w:r>
    </w:p>
    <w:p w:rsidR="00CE30FD" w:rsidRDefault="00CE30FD" w:rsidP="00CE30FD">
      <w:pPr>
        <w:ind w:left="5940"/>
        <w:jc w:val="right"/>
      </w:pPr>
    </w:p>
    <w:p w:rsidR="00CE30FD" w:rsidRDefault="00CE30FD" w:rsidP="00CE30FD">
      <w:pPr>
        <w:ind w:left="5940"/>
        <w:jc w:val="right"/>
      </w:pPr>
    </w:p>
    <w:p w:rsidR="00CE30FD" w:rsidRDefault="00CE30FD" w:rsidP="00CE30FD">
      <w:pPr>
        <w:ind w:left="5940"/>
        <w:jc w:val="right"/>
      </w:pPr>
      <w:r>
        <w:br w:type="page"/>
      </w:r>
    </w:p>
    <w:p w:rsidR="00CE30FD" w:rsidRDefault="00CE30FD" w:rsidP="00CE30FD">
      <w:pPr>
        <w:ind w:left="5940"/>
        <w:jc w:val="right"/>
      </w:pPr>
      <w:r>
        <w:lastRenderedPageBreak/>
        <w:t>УТВЕРЖДЕНА</w:t>
      </w:r>
    </w:p>
    <w:p w:rsidR="00CE30FD" w:rsidRDefault="00CE30FD" w:rsidP="00CE30FD">
      <w:pPr>
        <w:ind w:left="5940"/>
        <w:jc w:val="right"/>
      </w:pPr>
      <w:r>
        <w:t xml:space="preserve">Постановлением Администрации </w:t>
      </w:r>
      <w:proofErr w:type="spellStart"/>
      <w:r>
        <w:t>Мышланского</w:t>
      </w:r>
      <w:proofErr w:type="spellEnd"/>
      <w:r>
        <w:t xml:space="preserve"> сельсовета Сузунского района Новосибирской области </w:t>
      </w:r>
    </w:p>
    <w:p w:rsidR="00CE30FD" w:rsidRDefault="00CE30FD" w:rsidP="00CE30FD">
      <w:pPr>
        <w:jc w:val="right"/>
      </w:pPr>
      <w:r>
        <w:t xml:space="preserve">от __________ </w:t>
      </w:r>
      <w:proofErr w:type="gramStart"/>
      <w:r>
        <w:t>г</w:t>
      </w:r>
      <w:proofErr w:type="gramEnd"/>
      <w:r>
        <w:t>.  № ____</w:t>
      </w:r>
    </w:p>
    <w:p w:rsidR="00CE30FD" w:rsidRDefault="00CE30FD" w:rsidP="00CE30FD">
      <w:pPr>
        <w:ind w:left="5940"/>
        <w:jc w:val="right"/>
      </w:pPr>
    </w:p>
    <w:p w:rsidR="00CE30FD" w:rsidRPr="00380DD7" w:rsidRDefault="00CE30FD" w:rsidP="00CE30FD">
      <w:pPr>
        <w:jc w:val="center"/>
        <w:outlineLvl w:val="0"/>
      </w:pPr>
      <w:r w:rsidRPr="00380DD7">
        <w:t>Программа профилактики рисков причинения вреда (ущерба) охраняемым законом ценностям на 202</w:t>
      </w:r>
      <w:r>
        <w:t>3</w:t>
      </w:r>
      <w:r w:rsidRPr="00380DD7">
        <w:t xml:space="preserve"> год в сфере муниципального лесного контроля  в </w:t>
      </w:r>
      <w:proofErr w:type="spellStart"/>
      <w:r w:rsidRPr="00380DD7">
        <w:t>Мышланском</w:t>
      </w:r>
      <w:proofErr w:type="spellEnd"/>
      <w:r w:rsidRPr="00380DD7">
        <w:t xml:space="preserve"> сельсовете  Сузунского района  Новосибирской области</w:t>
      </w:r>
    </w:p>
    <w:p w:rsidR="00CE30FD" w:rsidRPr="008600DB" w:rsidRDefault="00CE30FD" w:rsidP="00CE30FD">
      <w:pPr>
        <w:jc w:val="center"/>
        <w:outlineLvl w:val="0"/>
        <w:rPr>
          <w:b/>
          <w:sz w:val="28"/>
          <w:szCs w:val="28"/>
        </w:rPr>
      </w:pPr>
    </w:p>
    <w:p w:rsidR="00CE30FD" w:rsidRDefault="00CE30FD" w:rsidP="00CE30FD">
      <w:pPr>
        <w:ind w:firstLine="567"/>
        <w:jc w:val="both"/>
        <w:outlineLvl w:val="0"/>
      </w:pPr>
      <w:proofErr w:type="gramStart"/>
      <w:r w:rsidRPr="00455C19">
        <w:t>Настоящая Программа профилактики рисков причинения вреда (ущерба) охраняемым законом ценностям на 202</w:t>
      </w:r>
      <w:r>
        <w:t>3</w:t>
      </w:r>
      <w:r w:rsidRPr="00455C19">
        <w:t xml:space="preserve"> год </w:t>
      </w:r>
      <w:r w:rsidRPr="008600DB">
        <w:t xml:space="preserve">в сфере муниципального лесного контроля  в </w:t>
      </w:r>
      <w:proofErr w:type="spellStart"/>
      <w:r>
        <w:t>Мышланском</w:t>
      </w:r>
      <w:proofErr w:type="spellEnd"/>
      <w:r>
        <w:t xml:space="preserve"> </w:t>
      </w:r>
      <w:r w:rsidRPr="008600DB">
        <w:t xml:space="preserve">сельсовете  </w:t>
      </w:r>
      <w:r>
        <w:t>Сузунского</w:t>
      </w:r>
      <w:r w:rsidRPr="008600DB">
        <w:t xml:space="preserve"> района Новосибирской области</w:t>
      </w:r>
      <w:r>
        <w:t xml:space="preserve"> (далее – Программа) </w:t>
      </w:r>
      <w:r w:rsidRPr="007F408F">
        <w:t xml:space="preserve">разработана в целях </w:t>
      </w:r>
      <w:r w:rsidRPr="002B1B66">
        <w:t xml:space="preserve"> </w:t>
      </w:r>
      <w: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CE30FD" w:rsidRDefault="00CE30FD" w:rsidP="00CE30FD">
      <w:pPr>
        <w:autoSpaceDE w:val="0"/>
        <w:autoSpaceDN w:val="0"/>
        <w:adjustRightInd w:val="0"/>
        <w:ind w:firstLine="540"/>
        <w:jc w:val="both"/>
      </w:pPr>
      <w:r>
        <w:t xml:space="preserve">Настоящая Программа разработана и подлежит исполнению администрацией </w:t>
      </w:r>
      <w:proofErr w:type="spellStart"/>
      <w:r>
        <w:t>Мышланского</w:t>
      </w:r>
      <w:proofErr w:type="spellEnd"/>
      <w:r>
        <w:t xml:space="preserve"> сельсовета Сузунского района Новосибирской области (далее по тексту – администрация).</w:t>
      </w:r>
    </w:p>
    <w:p w:rsidR="00CE30FD" w:rsidRPr="00380DD7" w:rsidRDefault="00CE30FD" w:rsidP="00CE30FD">
      <w:pPr>
        <w:autoSpaceDE w:val="0"/>
        <w:autoSpaceDN w:val="0"/>
        <w:adjustRightInd w:val="0"/>
        <w:ind w:firstLine="567"/>
        <w:jc w:val="both"/>
        <w:rPr>
          <w:b/>
          <w:sz w:val="16"/>
          <w:szCs w:val="16"/>
        </w:rPr>
      </w:pPr>
    </w:p>
    <w:p w:rsidR="00CE30FD" w:rsidRPr="005A1AFB" w:rsidRDefault="00CE30FD" w:rsidP="00CE30FD">
      <w:pPr>
        <w:jc w:val="center"/>
        <w:rPr>
          <w:b/>
        </w:rPr>
      </w:pPr>
      <w:r>
        <w:rPr>
          <w:b/>
        </w:rPr>
        <w:t xml:space="preserve">1. </w:t>
      </w:r>
      <w:r w:rsidRPr="005A1AFB">
        <w:rPr>
          <w:b/>
        </w:rPr>
        <w:t xml:space="preserve">Анализ текущего состояния осуществления муниципального </w:t>
      </w:r>
      <w:r>
        <w:rPr>
          <w:b/>
        </w:rPr>
        <w:t xml:space="preserve"> </w:t>
      </w:r>
      <w:r w:rsidRPr="005A1AFB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</w:rPr>
        <w:t>Программа</w:t>
      </w:r>
    </w:p>
    <w:p w:rsidR="00CE30FD" w:rsidRPr="00380DD7" w:rsidRDefault="00CE30FD" w:rsidP="00CE30FD">
      <w:pPr>
        <w:ind w:left="567"/>
        <w:jc w:val="center"/>
        <w:rPr>
          <w:sz w:val="16"/>
          <w:szCs w:val="16"/>
        </w:rPr>
      </w:pPr>
    </w:p>
    <w:p w:rsidR="00CE30FD" w:rsidRDefault="00CE30FD" w:rsidP="00CE30FD">
      <w:pPr>
        <w:ind w:firstLine="567"/>
        <w:jc w:val="both"/>
      </w:pPr>
      <w:r>
        <w:t>1.1. Вид муниципального контроля: муниципальный лесной контроль.</w:t>
      </w:r>
    </w:p>
    <w:p w:rsidR="00CE30FD" w:rsidRPr="008600DB" w:rsidRDefault="00CE30FD" w:rsidP="00CE30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791EDF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 соблюдение гражданами и организациями (далее – контролируемые лица)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лесных участков, находящихся в собственности муниципального образования,  </w:t>
      </w:r>
      <w:r w:rsidRPr="008973B8">
        <w:rPr>
          <w:sz w:val="28"/>
          <w:szCs w:val="28"/>
        </w:rPr>
        <w:t xml:space="preserve"> </w:t>
      </w:r>
      <w:r w:rsidRPr="008600DB">
        <w:rPr>
          <w:rFonts w:ascii="Times New Roman" w:hAnsi="Times New Roman" w:cs="Times New Roman"/>
          <w:sz w:val="24"/>
          <w:szCs w:val="24"/>
        </w:rPr>
        <w:t>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 области в области использования, охраны</w:t>
      </w:r>
      <w:proofErr w:type="gramEnd"/>
      <w:r w:rsidRPr="008600DB">
        <w:rPr>
          <w:rFonts w:ascii="Times New Roman" w:hAnsi="Times New Roman" w:cs="Times New Roman"/>
          <w:sz w:val="24"/>
          <w:szCs w:val="24"/>
        </w:rPr>
        <w:t>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CE30FD" w:rsidRPr="00791EDF" w:rsidRDefault="00CE30FD" w:rsidP="00CE30FD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00DB"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CE30FD" w:rsidRPr="00236B9E" w:rsidRDefault="00CE30FD" w:rsidP="00CE30FD">
      <w:pPr>
        <w:ind w:firstLine="567"/>
        <w:jc w:val="both"/>
      </w:pPr>
      <w:r>
        <w:t>Администрацией</w:t>
      </w:r>
      <w:r w:rsidRPr="00236B9E">
        <w:t xml:space="preserve"> за </w:t>
      </w:r>
      <w:r>
        <w:t>9</w:t>
      </w:r>
      <w:r w:rsidRPr="00236B9E">
        <w:t xml:space="preserve"> месяцев 202</w:t>
      </w:r>
      <w:r>
        <w:t>2</w:t>
      </w:r>
      <w:r w:rsidRPr="00236B9E">
        <w:t xml:space="preserve"> года проведено</w:t>
      </w:r>
      <w:r>
        <w:t xml:space="preserve"> 0</w:t>
      </w:r>
      <w:r w:rsidRPr="00236B9E">
        <w:t xml:space="preserve"> провер</w:t>
      </w:r>
      <w:r>
        <w:t>ок</w:t>
      </w:r>
      <w:r w:rsidRPr="00236B9E">
        <w:t xml:space="preserve"> соблюдения </w:t>
      </w:r>
      <w:r>
        <w:t>действующего</w:t>
      </w:r>
      <w:r w:rsidRPr="00236B9E">
        <w:t xml:space="preserve"> законодательства Российской Федерации</w:t>
      </w:r>
      <w:r>
        <w:t xml:space="preserve"> в указанной сфере.</w:t>
      </w:r>
    </w:p>
    <w:p w:rsidR="00CE30FD" w:rsidRDefault="00CE30FD" w:rsidP="00CE30FD">
      <w:pPr>
        <w:ind w:firstLine="567"/>
        <w:jc w:val="both"/>
      </w:pPr>
      <w:r>
        <w:t>В рамках профилактики</w:t>
      </w:r>
      <w:r w:rsidRPr="009C451C">
        <w:rPr>
          <w:rFonts w:eastAsia="Calibri"/>
          <w:lang w:eastAsia="en-US"/>
        </w:rPr>
        <w:t xml:space="preserve"> </w:t>
      </w:r>
      <w:r w:rsidRPr="008D218B">
        <w:rPr>
          <w:rFonts w:eastAsia="Calibri"/>
          <w:lang w:eastAsia="en-US"/>
        </w:rPr>
        <w:t>рисков причинения вреда (ущерба) охраняемым законом ценностям</w:t>
      </w:r>
      <w:r>
        <w:t xml:space="preserve"> администрацией  в 2022 году осуществляются следующие мероприятия:</w:t>
      </w:r>
    </w:p>
    <w:p w:rsidR="00CE30FD" w:rsidRDefault="00CE30FD" w:rsidP="00CE30F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</w:t>
      </w:r>
      <w:r w:rsidRPr="0069106B">
        <w:t xml:space="preserve">азмещение на официальном сайте администрации </w:t>
      </w:r>
      <w:r>
        <w:t xml:space="preserve"> </w:t>
      </w:r>
      <w:r w:rsidRPr="0069106B">
        <w:t xml:space="preserve"> в сети «Интернет»</w:t>
      </w:r>
      <w:r>
        <w:t xml:space="preserve">  </w:t>
      </w:r>
      <w:r w:rsidRPr="0069106B"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t xml:space="preserve"> </w:t>
      </w:r>
      <w:r w:rsidRPr="0069106B">
        <w:t>контроля, а также текстов соответствующих нормативных правовых актов</w:t>
      </w:r>
      <w:r>
        <w:t>;</w:t>
      </w:r>
    </w:p>
    <w:p w:rsidR="00CE30FD" w:rsidRDefault="00CE30FD" w:rsidP="00CE30F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t>;</w:t>
      </w:r>
      <w:r w:rsidRPr="00D9685B">
        <w:t xml:space="preserve"> </w:t>
      </w:r>
    </w:p>
    <w:p w:rsidR="00CE30FD" w:rsidRPr="00D9685B" w:rsidRDefault="00CE30FD" w:rsidP="00CE30F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беспечение регулярного обобщения практики осуществления муниципального </w:t>
      </w:r>
      <w:r>
        <w:t xml:space="preserve"> </w:t>
      </w:r>
      <w:r w:rsidRPr="00D9685B">
        <w:t xml:space="preserve"> контроля и размещение на официальном интернет-сайте администрации </w:t>
      </w:r>
      <w:r>
        <w:t xml:space="preserve"> </w:t>
      </w:r>
      <w:r w:rsidRPr="00D9685B">
        <w:lastRenderedPageBreak/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E30FD" w:rsidRPr="0069106B" w:rsidRDefault="00CE30FD" w:rsidP="00CE30F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</w:t>
      </w:r>
      <w:r w:rsidRPr="00D9685B"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.</w:t>
      </w:r>
    </w:p>
    <w:p w:rsidR="00CE30FD" w:rsidRDefault="00CE30FD" w:rsidP="00CE30FD">
      <w:pPr>
        <w:tabs>
          <w:tab w:val="left" w:pos="851"/>
        </w:tabs>
        <w:ind w:firstLine="567"/>
        <w:jc w:val="both"/>
      </w:pPr>
      <w:r>
        <w:t xml:space="preserve">За 9 месяцев  2022 года администрацией выдано 0 предостережений </w:t>
      </w:r>
      <w:r w:rsidRPr="00E355D3">
        <w:t>о недопустимости нарушения обязательных требований</w:t>
      </w:r>
      <w:r>
        <w:t>.</w:t>
      </w:r>
    </w:p>
    <w:p w:rsidR="00CE30FD" w:rsidRPr="00380DD7" w:rsidRDefault="00CE30FD" w:rsidP="00CE30FD">
      <w:pPr>
        <w:ind w:firstLine="567"/>
        <w:jc w:val="both"/>
        <w:rPr>
          <w:sz w:val="16"/>
          <w:szCs w:val="16"/>
        </w:rPr>
      </w:pPr>
    </w:p>
    <w:p w:rsidR="00CE30FD" w:rsidRPr="00F47CC2" w:rsidRDefault="00CE30FD" w:rsidP="00CE30FD">
      <w:pPr>
        <w:jc w:val="center"/>
        <w:rPr>
          <w:b/>
        </w:rPr>
      </w:pPr>
      <w:r w:rsidRPr="00F47C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CE30FD" w:rsidRPr="00380DD7" w:rsidRDefault="00CE30FD" w:rsidP="00CE30FD">
      <w:pPr>
        <w:ind w:firstLine="567"/>
        <w:jc w:val="both"/>
        <w:rPr>
          <w:sz w:val="16"/>
          <w:szCs w:val="16"/>
        </w:rPr>
      </w:pPr>
    </w:p>
    <w:p w:rsidR="00CE30FD" w:rsidRPr="007165B7" w:rsidRDefault="00CE30FD" w:rsidP="00CE30FD">
      <w:pPr>
        <w:ind w:firstLine="567"/>
        <w:jc w:val="both"/>
      </w:pPr>
      <w:r>
        <w:t xml:space="preserve">2.1. </w:t>
      </w:r>
      <w:r w:rsidRPr="007165B7">
        <w:t>Целями профилактической работы являются:</w:t>
      </w:r>
    </w:p>
    <w:p w:rsidR="00CE30FD" w:rsidRPr="00F47CC2" w:rsidRDefault="00CE30FD" w:rsidP="00CE30FD">
      <w:pPr>
        <w:ind w:firstLine="567"/>
        <w:jc w:val="both"/>
      </w:pPr>
      <w:r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CE30FD" w:rsidRPr="00F47CC2" w:rsidRDefault="00CE30FD" w:rsidP="00CE30FD">
      <w:pPr>
        <w:ind w:firstLine="567"/>
        <w:jc w:val="both"/>
      </w:pPr>
      <w:r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E30FD" w:rsidRPr="00F47CC2" w:rsidRDefault="00CE30FD" w:rsidP="00CE30FD">
      <w:pPr>
        <w:ind w:firstLine="567"/>
        <w:jc w:val="both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CE30FD" w:rsidRPr="007165B7" w:rsidRDefault="00CE30FD" w:rsidP="00CE30FD">
      <w:pPr>
        <w:ind w:firstLine="567"/>
        <w:jc w:val="both"/>
      </w:pPr>
      <w:r>
        <w:t>4) п</w:t>
      </w:r>
      <w:r w:rsidRPr="007165B7">
        <w:t xml:space="preserve">редупреждение </w:t>
      </w:r>
      <w:proofErr w:type="gramStart"/>
      <w:r>
        <w:t>нарушений</w:t>
      </w:r>
      <w:proofErr w:type="gramEnd"/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E30FD" w:rsidRPr="007165B7" w:rsidRDefault="00CE30FD" w:rsidP="00CE30FD">
      <w:pPr>
        <w:ind w:firstLine="567"/>
        <w:jc w:val="both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CE30FD" w:rsidRPr="007165B7" w:rsidRDefault="00CE30FD" w:rsidP="00CE30FD">
      <w:pPr>
        <w:ind w:firstLine="567"/>
        <w:jc w:val="both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CE30FD" w:rsidRPr="007165B7" w:rsidRDefault="00CE30FD" w:rsidP="00CE30FD">
      <w:pPr>
        <w:ind w:firstLine="567"/>
        <w:jc w:val="both"/>
      </w:pPr>
      <w:r>
        <w:t xml:space="preserve">2.2. </w:t>
      </w:r>
      <w:r w:rsidRPr="007165B7">
        <w:t>Задачами профилактической работы являются:</w:t>
      </w:r>
    </w:p>
    <w:p w:rsidR="00CE30FD" w:rsidRPr="007165B7" w:rsidRDefault="00CE30FD" w:rsidP="00CE30FD">
      <w:pPr>
        <w:ind w:firstLine="567"/>
        <w:jc w:val="both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CE30FD" w:rsidRPr="007165B7" w:rsidRDefault="00CE30FD" w:rsidP="00CE30FD">
      <w:pPr>
        <w:ind w:firstLine="567"/>
        <w:jc w:val="both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CE30FD" w:rsidRDefault="00CE30FD" w:rsidP="00CE30FD">
      <w:pPr>
        <w:ind w:firstLine="567"/>
        <w:jc w:val="both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CE30FD" w:rsidRDefault="00CE30FD" w:rsidP="00CE30FD">
      <w:pPr>
        <w:ind w:firstLine="567"/>
        <w:jc w:val="both"/>
      </w:pPr>
      <w: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E30FD" w:rsidRPr="00293B01" w:rsidRDefault="00CE30FD" w:rsidP="00CE30FD">
      <w:pPr>
        <w:ind w:firstLine="567"/>
        <w:jc w:val="both"/>
      </w:pPr>
      <w:r w:rsidRPr="00B5027C">
        <w:t>В положении о виде контроля с</w:t>
      </w:r>
      <w:r w:rsidRPr="00B5027C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hd w:val="clear" w:color="auto" w:fill="FFFFFF"/>
        </w:rPr>
        <w:t>самообследование</w:t>
      </w:r>
      <w:proofErr w:type="spellEnd"/>
      <w:r w:rsidRPr="00B5027C">
        <w:rPr>
          <w:shd w:val="clear" w:color="auto" w:fill="FFFFFF"/>
        </w:rPr>
        <w:t xml:space="preserve">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 xml:space="preserve">способы </w:t>
      </w:r>
      <w:proofErr w:type="spellStart"/>
      <w:r w:rsidRPr="00B5027C">
        <w:rPr>
          <w:shd w:val="clear" w:color="auto" w:fill="FFFFFF"/>
        </w:rPr>
        <w:t>самообследования</w:t>
      </w:r>
      <w:proofErr w:type="spellEnd"/>
      <w:r w:rsidRPr="00B5027C">
        <w:rPr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B5027C">
        <w:rPr>
          <w:shd w:val="clear" w:color="auto" w:fill="FFFFFF"/>
        </w:rPr>
        <w:t>ч</w:t>
      </w:r>
      <w:proofErr w:type="gramEnd"/>
      <w:r w:rsidRPr="00B5027C">
        <w:rPr>
          <w:shd w:val="clear" w:color="auto" w:fill="FFFFFF"/>
        </w:rPr>
        <w:t>.1 ст.51 №248-ФЗ).</w:t>
      </w:r>
    </w:p>
    <w:p w:rsidR="00CE30FD" w:rsidRDefault="00CE30FD" w:rsidP="00CE30FD">
      <w:pPr>
        <w:ind w:firstLine="567"/>
        <w:jc w:val="center"/>
        <w:rPr>
          <w:b/>
          <w:color w:val="000000"/>
          <w:shd w:val="clear" w:color="auto" w:fill="FFFFFF"/>
        </w:rPr>
      </w:pPr>
      <w:r w:rsidRPr="00326A08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E30FD" w:rsidRPr="00326A08" w:rsidRDefault="00CE30FD" w:rsidP="00CE30FD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CE30FD" w:rsidRPr="00CE30FD" w:rsidTr="00173D04">
        <w:trPr>
          <w:trHeight w:hRule="exact" w:val="5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0FD" w:rsidRPr="00CE30FD" w:rsidRDefault="00CE30FD" w:rsidP="00173D04">
            <w:pPr>
              <w:jc w:val="center"/>
              <w:rPr>
                <w:b/>
                <w:sz w:val="22"/>
              </w:rPr>
            </w:pPr>
            <w:r w:rsidRPr="00CE30FD">
              <w:rPr>
                <w:b/>
                <w:sz w:val="22"/>
              </w:rPr>
              <w:t xml:space="preserve">№  </w:t>
            </w:r>
            <w:proofErr w:type="spellStart"/>
            <w:proofErr w:type="gramStart"/>
            <w:r w:rsidRPr="00CE30FD">
              <w:rPr>
                <w:b/>
                <w:sz w:val="22"/>
              </w:rPr>
              <w:t>п</w:t>
            </w:r>
            <w:proofErr w:type="spellEnd"/>
            <w:proofErr w:type="gramEnd"/>
            <w:r w:rsidRPr="00CE30FD">
              <w:rPr>
                <w:b/>
                <w:sz w:val="22"/>
              </w:rPr>
              <w:t>/</w:t>
            </w:r>
            <w:proofErr w:type="spellStart"/>
            <w:r w:rsidRPr="00CE30FD">
              <w:rPr>
                <w:b/>
                <w:sz w:val="22"/>
              </w:rPr>
              <w:t>п</w:t>
            </w:r>
            <w:proofErr w:type="spellEnd"/>
          </w:p>
          <w:p w:rsidR="00CE30FD" w:rsidRPr="00CE30FD" w:rsidRDefault="00CE30FD" w:rsidP="00173D04">
            <w:pPr>
              <w:jc w:val="center"/>
              <w:rPr>
                <w:b/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0FD" w:rsidRPr="00CE30FD" w:rsidRDefault="00CE30FD" w:rsidP="00173D04">
            <w:pPr>
              <w:ind w:firstLine="567"/>
              <w:jc w:val="center"/>
              <w:rPr>
                <w:b/>
                <w:sz w:val="22"/>
              </w:rPr>
            </w:pPr>
            <w:r w:rsidRPr="00CE30FD">
              <w:rPr>
                <w:b/>
                <w:sz w:val="22"/>
              </w:rPr>
              <w:t>Наименование</w:t>
            </w:r>
          </w:p>
          <w:p w:rsidR="00CE30FD" w:rsidRPr="00CE30FD" w:rsidRDefault="00CE30FD" w:rsidP="00173D04">
            <w:pPr>
              <w:ind w:firstLine="567"/>
              <w:jc w:val="center"/>
              <w:rPr>
                <w:b/>
                <w:sz w:val="22"/>
              </w:rPr>
            </w:pPr>
            <w:r w:rsidRPr="00CE30FD">
              <w:rPr>
                <w:b/>
                <w:sz w:val="22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0FD" w:rsidRPr="00CE30FD" w:rsidRDefault="00CE30FD" w:rsidP="00173D04">
            <w:pPr>
              <w:jc w:val="center"/>
              <w:rPr>
                <w:b/>
                <w:sz w:val="22"/>
              </w:rPr>
            </w:pPr>
            <w:r w:rsidRPr="00CE30FD">
              <w:rPr>
                <w:b/>
                <w:sz w:val="22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0FD" w:rsidRPr="00CE30FD" w:rsidRDefault="00CE30FD" w:rsidP="00173D04">
            <w:pPr>
              <w:jc w:val="center"/>
              <w:rPr>
                <w:b/>
                <w:sz w:val="22"/>
              </w:rPr>
            </w:pPr>
            <w:r w:rsidRPr="00CE30FD">
              <w:rPr>
                <w:b/>
                <w:sz w:val="22"/>
              </w:rPr>
              <w:t>Ответственное должностное лицо</w:t>
            </w:r>
          </w:p>
        </w:tc>
      </w:tr>
      <w:tr w:rsidR="00CE30FD" w:rsidRPr="00CE30FD" w:rsidTr="00CE30FD">
        <w:trPr>
          <w:trHeight w:hRule="exact" w:val="20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jc w:val="both"/>
              <w:rPr>
                <w:sz w:val="22"/>
              </w:rPr>
            </w:pPr>
            <w:r w:rsidRPr="00CE30FD">
              <w:rPr>
                <w:sz w:val="22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Информирование</w:t>
            </w:r>
          </w:p>
          <w:p w:rsidR="00CE30FD" w:rsidRPr="00CE30FD" w:rsidRDefault="00CE30FD" w:rsidP="00CE30FD">
            <w:pPr>
              <w:pStyle w:val="ConsPlusNormal"/>
              <w:ind w:left="119" w:right="131" w:firstLine="0"/>
              <w:jc w:val="both"/>
              <w:rPr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jc w:val="both"/>
              <w:rPr>
                <w:sz w:val="22"/>
              </w:rPr>
            </w:pPr>
            <w:r w:rsidRPr="00CE30FD">
              <w:rPr>
                <w:sz w:val="22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CE30FD" w:rsidRDefault="00CE30FD" w:rsidP="00CE30FD">
            <w:pPr>
              <w:ind w:left="132"/>
              <w:jc w:val="both"/>
              <w:rPr>
                <w:sz w:val="22"/>
              </w:rPr>
            </w:pPr>
            <w:r w:rsidRPr="00CE30FD">
              <w:rPr>
                <w:rFonts w:eastAsia="Calibri"/>
                <w:sz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E30FD" w:rsidRPr="00CE30FD" w:rsidTr="00CE30FD">
        <w:trPr>
          <w:trHeight w:hRule="exact" w:val="34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jc w:val="both"/>
              <w:rPr>
                <w:sz w:val="22"/>
              </w:rPr>
            </w:pPr>
            <w:r w:rsidRPr="00CE30FD">
              <w:rPr>
                <w:sz w:val="22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CE30FD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Обобщение правоприменительной практики</w:t>
            </w:r>
          </w:p>
          <w:p w:rsidR="00CE30FD" w:rsidRPr="00CE30FD" w:rsidRDefault="00CE30FD" w:rsidP="00CE30FD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E30FD" w:rsidRPr="00CE30FD" w:rsidRDefault="00CE30FD" w:rsidP="00CE30FD">
            <w:pPr>
              <w:pStyle w:val="ConsPlusNormal"/>
              <w:ind w:left="119" w:right="131" w:firstLine="0"/>
              <w:jc w:val="both"/>
              <w:rPr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pStyle w:val="HTML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E30FD">
              <w:rPr>
                <w:rFonts w:ascii="Times New Roman" w:hAnsi="Times New Roman"/>
                <w:sz w:val="22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E30FD" w:rsidRPr="00CE30FD" w:rsidRDefault="00CE30FD" w:rsidP="00173D04">
            <w:pPr>
              <w:jc w:val="both"/>
              <w:rPr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CE30FD" w:rsidRDefault="00CE30FD" w:rsidP="00CE30FD">
            <w:pPr>
              <w:ind w:left="132"/>
              <w:jc w:val="both"/>
              <w:rPr>
                <w:sz w:val="22"/>
              </w:rPr>
            </w:pPr>
            <w:r w:rsidRPr="00CE30FD">
              <w:rPr>
                <w:rFonts w:eastAsia="Calibri"/>
                <w:sz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E30FD" w:rsidRPr="00CE30FD" w:rsidTr="00CE30FD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widowControl w:val="0"/>
              <w:jc w:val="both"/>
              <w:rPr>
                <w:rFonts w:eastAsia="Courier New"/>
                <w:color w:val="000000"/>
                <w:sz w:val="22"/>
              </w:rPr>
            </w:pPr>
            <w:r w:rsidRPr="00CE30FD">
              <w:rPr>
                <w:rFonts w:eastAsia="Courier New"/>
                <w:color w:val="000000"/>
                <w:sz w:val="22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CE30FD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Объявление предостережения</w:t>
            </w:r>
          </w:p>
          <w:p w:rsidR="00CE30FD" w:rsidRPr="00CE30FD" w:rsidRDefault="00CE30FD" w:rsidP="00CE30FD">
            <w:pPr>
              <w:pStyle w:val="ConsPlusNormal"/>
              <w:ind w:left="119" w:right="131" w:firstLine="0"/>
              <w:jc w:val="both"/>
              <w:rPr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widowControl w:val="0"/>
              <w:jc w:val="both"/>
              <w:rPr>
                <w:rFonts w:eastAsia="Courier New"/>
                <w:color w:val="000000"/>
                <w:sz w:val="22"/>
              </w:rPr>
            </w:pPr>
            <w:r w:rsidRPr="00CE30FD">
              <w:rPr>
                <w:color w:val="000000"/>
                <w:sz w:val="22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CE30FD" w:rsidRDefault="00CE30FD" w:rsidP="00CE30FD">
            <w:pPr>
              <w:widowControl w:val="0"/>
              <w:ind w:left="132"/>
              <w:jc w:val="both"/>
              <w:rPr>
                <w:rFonts w:eastAsia="Courier New"/>
                <w:color w:val="000000"/>
                <w:sz w:val="22"/>
              </w:rPr>
            </w:pPr>
            <w:r w:rsidRPr="00CE30FD">
              <w:rPr>
                <w:rFonts w:eastAsia="Calibri"/>
                <w:sz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E30FD" w:rsidRPr="00CE30FD" w:rsidTr="00173D04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widowControl w:val="0"/>
              <w:spacing w:line="230" w:lineRule="exact"/>
              <w:jc w:val="both"/>
              <w:rPr>
                <w:sz w:val="22"/>
              </w:rPr>
            </w:pPr>
            <w:r w:rsidRPr="00CE30FD">
              <w:rPr>
                <w:sz w:val="22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CE30FD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Консультирование.</w:t>
            </w:r>
          </w:p>
          <w:p w:rsidR="00CE30FD" w:rsidRPr="00CE30FD" w:rsidRDefault="00CE30FD" w:rsidP="00CE30FD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видео-конференц-связи</w:t>
            </w:r>
            <w:proofErr w:type="spellEnd"/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widowControl w:val="0"/>
              <w:spacing w:line="230" w:lineRule="exact"/>
              <w:jc w:val="both"/>
              <w:rPr>
                <w:sz w:val="22"/>
              </w:rPr>
            </w:pPr>
            <w:r w:rsidRPr="00CE30FD">
              <w:rPr>
                <w:sz w:val="22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CE30FD" w:rsidRDefault="00CE30FD" w:rsidP="00CE30FD">
            <w:pPr>
              <w:widowControl w:val="0"/>
              <w:ind w:left="132"/>
              <w:jc w:val="both"/>
              <w:rPr>
                <w:sz w:val="22"/>
              </w:rPr>
            </w:pPr>
            <w:r w:rsidRPr="00CE30FD">
              <w:rPr>
                <w:rFonts w:eastAsia="Calibri"/>
                <w:sz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E30FD" w:rsidRPr="00CE30FD" w:rsidTr="00CE30FD">
        <w:trPr>
          <w:trHeight w:hRule="exact" w:val="19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widowControl w:val="0"/>
              <w:spacing w:line="230" w:lineRule="exact"/>
              <w:jc w:val="both"/>
              <w:rPr>
                <w:sz w:val="22"/>
              </w:rPr>
            </w:pPr>
            <w:r w:rsidRPr="00CE30FD">
              <w:rPr>
                <w:sz w:val="22"/>
              </w:rPr>
              <w:t xml:space="preserve">5 </w:t>
            </w:r>
          </w:p>
          <w:p w:rsidR="00CE30FD" w:rsidRPr="00CE30FD" w:rsidRDefault="00CE30FD" w:rsidP="00173D04">
            <w:pPr>
              <w:widowControl w:val="0"/>
              <w:spacing w:line="230" w:lineRule="exact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shd w:val="clear" w:color="auto" w:fill="FFFFFF"/>
              <w:jc w:val="both"/>
              <w:rPr>
                <w:sz w:val="22"/>
              </w:rPr>
            </w:pPr>
            <w:r w:rsidRPr="00CE30FD">
              <w:rPr>
                <w:sz w:val="22"/>
              </w:rPr>
              <w:t xml:space="preserve">Один раз в год </w:t>
            </w:r>
          </w:p>
          <w:p w:rsidR="00CE30FD" w:rsidRPr="00CE30FD" w:rsidRDefault="00CE30FD" w:rsidP="00173D04">
            <w:pPr>
              <w:shd w:val="clear" w:color="auto" w:fill="FFFFFF"/>
              <w:jc w:val="both"/>
              <w:rPr>
                <w:sz w:val="22"/>
              </w:rPr>
            </w:pPr>
          </w:p>
          <w:p w:rsidR="00CE30FD" w:rsidRPr="00CE30FD" w:rsidRDefault="00CE30FD" w:rsidP="00173D04">
            <w:pPr>
              <w:shd w:val="clear" w:color="auto" w:fill="FFFFFF"/>
              <w:jc w:val="both"/>
              <w:rPr>
                <w:sz w:val="22"/>
              </w:rPr>
            </w:pPr>
            <w:r w:rsidRPr="00CE30FD">
              <w:rPr>
                <w:sz w:val="22"/>
              </w:rPr>
              <w:t xml:space="preserve"> </w:t>
            </w:r>
          </w:p>
          <w:p w:rsidR="00CE30FD" w:rsidRPr="00CE30FD" w:rsidRDefault="00CE30FD" w:rsidP="00173D04">
            <w:pPr>
              <w:widowControl w:val="0"/>
              <w:spacing w:line="230" w:lineRule="exact"/>
              <w:jc w:val="both"/>
              <w:rPr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CE30FD" w:rsidRDefault="00CE30FD" w:rsidP="00CE30FD">
            <w:pPr>
              <w:widowControl w:val="0"/>
              <w:ind w:left="132"/>
              <w:jc w:val="both"/>
              <w:rPr>
                <w:rFonts w:eastAsia="Calibri"/>
                <w:sz w:val="22"/>
                <w:lang w:eastAsia="en-US"/>
              </w:rPr>
            </w:pPr>
            <w:r w:rsidRPr="00CE30FD">
              <w:rPr>
                <w:rFonts w:eastAsia="Calibri"/>
                <w:sz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E30FD" w:rsidRPr="00380DD7" w:rsidRDefault="00CE30FD" w:rsidP="00CE30FD">
      <w:pPr>
        <w:ind w:firstLine="567"/>
        <w:jc w:val="center"/>
        <w:rPr>
          <w:sz w:val="16"/>
          <w:szCs w:val="16"/>
        </w:rPr>
      </w:pPr>
    </w:p>
    <w:p w:rsidR="00CE30FD" w:rsidRPr="008418A5" w:rsidRDefault="00CE30FD" w:rsidP="00CE30FD">
      <w:pPr>
        <w:ind w:firstLine="567"/>
        <w:jc w:val="center"/>
        <w:rPr>
          <w:b/>
          <w:color w:val="000000"/>
          <w:shd w:val="clear" w:color="auto" w:fill="FFFFFF"/>
        </w:rPr>
      </w:pPr>
      <w:r w:rsidRPr="008418A5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CE30FD" w:rsidRPr="00380DD7" w:rsidRDefault="00CE30FD" w:rsidP="00CE30FD">
      <w:pPr>
        <w:ind w:firstLine="567"/>
        <w:jc w:val="center"/>
        <w:rPr>
          <w:sz w:val="16"/>
          <w:szCs w:val="16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CE30FD" w:rsidRPr="008418A5" w:rsidTr="00173D04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Default="00CE30FD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CE30FD" w:rsidRPr="008418A5" w:rsidRDefault="00CE30FD" w:rsidP="00173D04">
            <w:pPr>
              <w:jc w:val="center"/>
              <w:rPr>
                <w:b/>
              </w:rPr>
            </w:pPr>
            <w:proofErr w:type="spellStart"/>
            <w:proofErr w:type="gramStart"/>
            <w:r w:rsidRPr="008418A5">
              <w:rPr>
                <w:b/>
              </w:rPr>
              <w:t>п</w:t>
            </w:r>
            <w:proofErr w:type="spellEnd"/>
            <w:proofErr w:type="gramEnd"/>
            <w:r w:rsidRPr="008418A5">
              <w:rPr>
                <w:b/>
              </w:rPr>
              <w:t>/</w:t>
            </w:r>
            <w:proofErr w:type="spellStart"/>
            <w:r w:rsidRPr="008418A5">
              <w:rPr>
                <w:b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CE30FD" w:rsidRPr="008418A5" w:rsidTr="00CE30FD">
        <w:trPr>
          <w:trHeight w:hRule="exact" w:val="18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Pr="00CE30FD" w:rsidRDefault="00CE30FD" w:rsidP="00CE30FD">
            <w:pPr>
              <w:pStyle w:val="ConsPlusNormal"/>
              <w:ind w:firstLine="119"/>
              <w:jc w:val="both"/>
              <w:rPr>
                <w:sz w:val="22"/>
                <w:szCs w:val="22"/>
              </w:rPr>
            </w:pPr>
            <w:r w:rsidRPr="00CE30FD">
              <w:rPr>
                <w:rFonts w:ascii="Times New Roman" w:hAnsi="Times New Roman" w:cs="Times New Roman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jc w:val="center"/>
            </w:pPr>
            <w:r>
              <w:t>100%</w:t>
            </w:r>
          </w:p>
        </w:tc>
      </w:tr>
      <w:tr w:rsidR="00CE30FD" w:rsidRPr="008418A5" w:rsidTr="00173D04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ind w:firstLine="567"/>
              <w:jc w:val="center"/>
            </w:pPr>
            <w:r w:rsidRPr="008418A5"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autoSpaceDE w:val="0"/>
              <w:autoSpaceDN w:val="0"/>
              <w:adjustRightInd w:val="0"/>
              <w:ind w:firstLine="119"/>
              <w:jc w:val="both"/>
              <w:rPr>
                <w:sz w:val="22"/>
                <w:szCs w:val="22"/>
              </w:rPr>
            </w:pPr>
            <w:r w:rsidRPr="00CE30FD">
              <w:rPr>
                <w:sz w:val="22"/>
                <w:szCs w:val="22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E30FD" w:rsidRPr="00CE30FD" w:rsidRDefault="00CE30FD" w:rsidP="00173D04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CE30FD" w:rsidRPr="008418A5" w:rsidTr="00CE30FD">
        <w:trPr>
          <w:trHeight w:hRule="exact" w:val="2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pStyle w:val="ConsPlusNormal"/>
              <w:ind w:firstLine="119"/>
              <w:jc w:val="both"/>
              <w:rPr>
                <w:sz w:val="22"/>
                <w:szCs w:val="22"/>
              </w:rPr>
            </w:pPr>
            <w:r w:rsidRPr="00CE30FD">
              <w:rPr>
                <w:rFonts w:ascii="Times New Roman" w:hAnsi="Times New Roman"/>
                <w:sz w:val="22"/>
                <w:szCs w:val="22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E30FD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05161D" w:rsidRDefault="00CE30FD" w:rsidP="00173D04">
            <w:pPr>
              <w:jc w:val="center"/>
            </w:pPr>
            <w:r w:rsidRPr="0005161D">
              <w:t>20% и более</w:t>
            </w:r>
          </w:p>
        </w:tc>
      </w:tr>
      <w:tr w:rsidR="00CE30FD" w:rsidRPr="008418A5" w:rsidTr="00173D04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widowControl w:val="0"/>
              <w:spacing w:line="274" w:lineRule="exact"/>
              <w:jc w:val="both"/>
              <w:rPr>
                <w:sz w:val="22"/>
                <w:szCs w:val="22"/>
              </w:rPr>
            </w:pPr>
            <w:r w:rsidRPr="00CE30FD">
              <w:rPr>
                <w:sz w:val="22"/>
                <w:szCs w:val="22"/>
              </w:rPr>
              <w:t xml:space="preserve">Доля лиц, удовлетворённых консультированием в </w:t>
            </w:r>
            <w:proofErr w:type="gramStart"/>
            <w:r w:rsidRPr="00CE30FD">
              <w:rPr>
                <w:sz w:val="22"/>
                <w:szCs w:val="22"/>
              </w:rPr>
              <w:t>общем</w:t>
            </w:r>
            <w:proofErr w:type="gramEnd"/>
            <w:r w:rsidRPr="00CE30FD">
              <w:rPr>
                <w:sz w:val="22"/>
                <w:szCs w:val="22"/>
              </w:rPr>
              <w:t xml:space="preserve"> количестве лиц, обратившихся за консультированием</w:t>
            </w:r>
          </w:p>
          <w:p w:rsidR="00CE30FD" w:rsidRPr="00CE30FD" w:rsidRDefault="00CE30FD" w:rsidP="00173D04">
            <w:pPr>
              <w:widowControl w:val="0"/>
              <w:spacing w:line="274" w:lineRule="exact"/>
              <w:ind w:firstLine="44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05161D" w:rsidRDefault="00CE30FD" w:rsidP="00173D04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CE30FD" w:rsidRDefault="00CE30FD" w:rsidP="00CE30FD">
      <w:pPr>
        <w:ind w:firstLine="567"/>
        <w:jc w:val="center"/>
      </w:pPr>
    </w:p>
    <w:sectPr w:rsidR="00CE30FD" w:rsidSect="00CE30F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0FD"/>
    <w:rsid w:val="00162D9F"/>
    <w:rsid w:val="00591E38"/>
    <w:rsid w:val="005C7675"/>
    <w:rsid w:val="00637332"/>
    <w:rsid w:val="008255CB"/>
    <w:rsid w:val="00967B5F"/>
    <w:rsid w:val="00B76816"/>
    <w:rsid w:val="00CE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qFormat/>
    <w:rsid w:val="00CE30F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CE3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E3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0FD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CE30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30F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qFormat/>
    <w:rsid w:val="00CE30FD"/>
    <w:rPr>
      <w:i/>
      <w:iCs/>
    </w:rPr>
  </w:style>
  <w:style w:type="paragraph" w:styleId="a4">
    <w:name w:val="List Paragraph"/>
    <w:basedOn w:val="a"/>
    <w:link w:val="a5"/>
    <w:uiPriority w:val="34"/>
    <w:qFormat/>
    <w:rsid w:val="00CE30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CE30F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1571</Words>
  <Characters>8958</Characters>
  <Application>Microsoft Office Word</Application>
  <DocSecurity>0</DocSecurity>
  <Lines>74</Lines>
  <Paragraphs>21</Paragraphs>
  <ScaleCrop>false</ScaleCrop>
  <Company>Computer</Company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2022-10-04T04:50:00Z</dcterms:created>
  <dcterms:modified xsi:type="dcterms:W3CDTF">2022-10-04T05:00:00Z</dcterms:modified>
</cp:coreProperties>
</file>