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723" w:rsidRDefault="00632463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РЕКОМЕНДАЦИИ </w:t>
      </w:r>
    </w:p>
    <w:p w:rsidR="00360723" w:rsidRDefault="00632463">
      <w:pPr>
        <w:pStyle w:val="af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публичных слушаний по вопросу преобразования всех поселений, входящих в состав </w:t>
      </w:r>
      <w:r w:rsidR="009B6B86">
        <w:rPr>
          <w:rFonts w:ascii="Times New Roman" w:eastAsia="Times New Roman" w:hAnsi="Times New Roman" w:cs="Times New Roman"/>
          <w:b/>
          <w:sz w:val="28"/>
          <w:szCs w:val="28"/>
        </w:rPr>
        <w:t xml:space="preserve">Сузунского 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района Новосибирской области, путем их объединения и наделении вновь образованного муниципального образования статусом муниципального округа</w:t>
      </w:r>
    </w:p>
    <w:p w:rsidR="00360723" w:rsidRDefault="00360723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</w:p>
    <w:p w:rsidR="00360723" w:rsidRDefault="00BA42DE" w:rsidP="00BA42DE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« 23</w:t>
      </w:r>
      <w:r w:rsidR="0063246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632463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spellStart"/>
      <w:r w:rsidR="00632463"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октября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_</w:t>
      </w:r>
      <w:r w:rsidR="0063246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63246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202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4 </w:t>
      </w:r>
      <w:r w:rsidR="00632463">
        <w:rPr>
          <w:rFonts w:ascii="Times New Roman" w:eastAsia="Calibri" w:hAnsi="Times New Roman" w:cs="Times New Roman"/>
          <w:sz w:val="24"/>
          <w:szCs w:val="24"/>
          <w:u w:val="single"/>
        </w:rPr>
        <w:t>г.</w:t>
      </w:r>
      <w:r w:rsidR="00632463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  <w:r w:rsidR="006324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32463">
        <w:rPr>
          <w:rFonts w:ascii="Times New Roman" w:eastAsia="Calibri" w:hAnsi="Times New Roman" w:cs="Times New Roman"/>
          <w:sz w:val="24"/>
          <w:szCs w:val="24"/>
        </w:rPr>
        <w:t>____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с</w:t>
      </w:r>
      <w:proofErr w:type="spellEnd"/>
      <w:r>
        <w:rPr>
          <w:rFonts w:ascii="Times New Roman" w:eastAsia="Calibri" w:hAnsi="Times New Roman" w:cs="Times New Roman"/>
          <w:sz w:val="24"/>
          <w:szCs w:val="24"/>
          <w:u w:val="single"/>
        </w:rPr>
        <w:t>. Мышланка</w:t>
      </w:r>
      <w:r>
        <w:rPr>
          <w:rFonts w:ascii="Times New Roman" w:eastAsia="Calibri" w:hAnsi="Times New Roman" w:cs="Times New Roman"/>
          <w:sz w:val="24"/>
          <w:szCs w:val="24"/>
        </w:rPr>
        <w:t>_______</w:t>
      </w:r>
      <w:r w:rsidR="0063246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63246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</w:t>
      </w:r>
      <w:r w:rsidR="0063246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60723" w:rsidRDefault="006324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(населенный пункт)</w:t>
      </w:r>
    </w:p>
    <w:p w:rsidR="00360723" w:rsidRDefault="00360723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360723" w:rsidRDefault="00360723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360723" w:rsidRDefault="00632463">
      <w:pPr>
        <w:pStyle w:val="af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Участники публичных слушаний, обсудив вопрос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преобразования всех поселений, входящих в состав </w:t>
      </w:r>
      <w:r w:rsidR="009B6B86">
        <w:rPr>
          <w:rFonts w:ascii="Times New Roman" w:eastAsia="Times New Roman" w:hAnsi="Times New Roman" w:cs="Times New Roman"/>
          <w:sz w:val="28"/>
          <w:szCs w:val="28"/>
        </w:rPr>
        <w:t xml:space="preserve">Сузунского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Новосибирской области, путем их объединения и наделении вновь образованного муниципального образования статусом муниципального округа</w:t>
      </w:r>
      <w:r>
        <w:rPr>
          <w:rFonts w:ascii="Times New Roman" w:hAnsi="Times New Roman" w:cs="Times New Roman"/>
          <w:sz w:val="28"/>
          <w:szCs w:val="28"/>
        </w:rPr>
        <w:t>, решили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оддержать инициативу Совета депутатов </w:t>
      </w:r>
      <w:r w:rsidR="009B6B86">
        <w:rPr>
          <w:rFonts w:ascii="Times New Roman" w:eastAsia="Times New Roman" w:hAnsi="Times New Roman" w:cs="Times New Roman"/>
          <w:sz w:val="28"/>
          <w:szCs w:val="28"/>
        </w:rPr>
        <w:t xml:space="preserve">Сузунского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о преобразовании всех поселений, входящих в состав </w:t>
      </w:r>
      <w:r w:rsidR="009B6B86">
        <w:rPr>
          <w:rFonts w:ascii="Times New Roman" w:eastAsia="Times New Roman" w:hAnsi="Times New Roman" w:cs="Times New Roman"/>
          <w:sz w:val="28"/>
          <w:szCs w:val="28"/>
        </w:rPr>
        <w:t>Сузунского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области, путем их объединения и наделении вновь образованного муниципального образования статусом муниципального округа,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рекомендовать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Совету депутатов </w:t>
      </w:r>
      <w:proofErr w:type="spellStart"/>
      <w:r w:rsidR="00BA42DE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9B6B86">
        <w:rPr>
          <w:rFonts w:ascii="Times New Roman" w:eastAsia="Times New Roman" w:hAnsi="Times New Roman" w:cs="Times New Roman"/>
          <w:sz w:val="28"/>
          <w:szCs w:val="28"/>
        </w:rPr>
        <w:t>Сузунского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принять решение о выражении согласия населения </w:t>
      </w:r>
      <w:proofErr w:type="spellStart"/>
      <w:r w:rsidR="00BA42DE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9B6B86">
        <w:rPr>
          <w:rFonts w:ascii="Times New Roman" w:eastAsia="Times New Roman" w:hAnsi="Times New Roman" w:cs="Times New Roman"/>
          <w:sz w:val="28"/>
          <w:szCs w:val="28"/>
        </w:rPr>
        <w:t>Сузунского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преобразование всех поселений, входящих в состав </w:t>
      </w:r>
      <w:r w:rsidR="009B6B86">
        <w:rPr>
          <w:rFonts w:ascii="Times New Roman" w:hAnsi="Times New Roman"/>
          <w:color w:val="000000" w:themeColor="text1"/>
          <w:sz w:val="28"/>
          <w:szCs w:val="28"/>
        </w:rPr>
        <w:t>Сузунского муниципального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8"/>
          <w:szCs w:val="28"/>
        </w:rPr>
        <w:t xml:space="preserve"> района Новосибирской области, путем их объединения и наделении вновь образованного муниципального образования статусом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60723" w:rsidRDefault="00360723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0723" w:rsidRDefault="00360723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360723" w:rsidRDefault="00632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</w:t>
      </w:r>
      <w:r w:rsidR="00BA42DE">
        <w:rPr>
          <w:rFonts w:ascii="Times New Roman" w:hAnsi="Times New Roman" w:cs="Times New Roman"/>
          <w:sz w:val="28"/>
          <w:szCs w:val="28"/>
        </w:rPr>
        <w:t xml:space="preserve">              _____________    Богомолова В.А.</w:t>
      </w:r>
    </w:p>
    <w:p w:rsidR="00360723" w:rsidRDefault="003607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723" w:rsidRDefault="00632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</w:t>
      </w:r>
      <w:r w:rsidR="00BA42DE">
        <w:rPr>
          <w:rFonts w:ascii="Times New Roman" w:hAnsi="Times New Roman" w:cs="Times New Roman"/>
          <w:sz w:val="28"/>
          <w:szCs w:val="28"/>
        </w:rPr>
        <w:t xml:space="preserve">           _____________     Бархатова Ю.А.</w:t>
      </w:r>
    </w:p>
    <w:p w:rsidR="00360723" w:rsidRDefault="00360723"/>
    <w:sectPr w:rsidR="00360723" w:rsidSect="000E3FA6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6B1" w:rsidRDefault="004906B1">
      <w:pPr>
        <w:spacing w:after="0" w:line="240" w:lineRule="auto"/>
      </w:pPr>
      <w:r>
        <w:separator/>
      </w:r>
    </w:p>
  </w:endnote>
  <w:endnote w:type="continuationSeparator" w:id="0">
    <w:p w:rsidR="004906B1" w:rsidRDefault="00490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6B1" w:rsidRDefault="004906B1">
      <w:pPr>
        <w:spacing w:after="0" w:line="240" w:lineRule="auto"/>
      </w:pPr>
      <w:r>
        <w:separator/>
      </w:r>
    </w:p>
  </w:footnote>
  <w:footnote w:type="continuationSeparator" w:id="0">
    <w:p w:rsidR="004906B1" w:rsidRDefault="00490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13950"/>
    <w:multiLevelType w:val="hybridMultilevel"/>
    <w:tmpl w:val="E68C473E"/>
    <w:lvl w:ilvl="0" w:tplc="927E9574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F37C9C74">
      <w:start w:val="1"/>
      <w:numFmt w:val="decimal"/>
      <w:lvlText w:val="%2."/>
      <w:lvlJc w:val="left"/>
      <w:pPr>
        <w:tabs>
          <w:tab w:val="num" w:pos="1114"/>
        </w:tabs>
        <w:ind w:left="1114" w:hanging="360"/>
      </w:pPr>
      <w:rPr>
        <w:rFonts w:cs="Times New Roman" w:hint="default"/>
      </w:rPr>
    </w:lvl>
    <w:lvl w:ilvl="2" w:tplc="A0CC2A48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7C900AE0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95F0BBEA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A9BE84EA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A41EB6CA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FA0D678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4C70C8AE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">
    <w:nsid w:val="1CBA456F"/>
    <w:multiLevelType w:val="hybridMultilevel"/>
    <w:tmpl w:val="F07C6108"/>
    <w:lvl w:ilvl="0" w:tplc="F10AA058">
      <w:start w:val="1"/>
      <w:numFmt w:val="decimal"/>
      <w:lvlText w:val="%1."/>
      <w:lvlJc w:val="left"/>
      <w:pPr>
        <w:ind w:left="1418" w:hanging="360"/>
      </w:pPr>
    </w:lvl>
    <w:lvl w:ilvl="1" w:tplc="FCD295C4">
      <w:start w:val="1"/>
      <w:numFmt w:val="lowerLetter"/>
      <w:lvlText w:val="%2."/>
      <w:lvlJc w:val="left"/>
      <w:pPr>
        <w:ind w:left="2138" w:hanging="360"/>
      </w:pPr>
    </w:lvl>
    <w:lvl w:ilvl="2" w:tplc="23E440BE">
      <w:start w:val="1"/>
      <w:numFmt w:val="lowerRoman"/>
      <w:lvlText w:val="%3."/>
      <w:lvlJc w:val="right"/>
      <w:pPr>
        <w:ind w:left="2858" w:hanging="180"/>
      </w:pPr>
    </w:lvl>
    <w:lvl w:ilvl="3" w:tplc="21A2C6D2">
      <w:start w:val="1"/>
      <w:numFmt w:val="decimal"/>
      <w:lvlText w:val="%4."/>
      <w:lvlJc w:val="left"/>
      <w:pPr>
        <w:ind w:left="3578" w:hanging="360"/>
      </w:pPr>
    </w:lvl>
    <w:lvl w:ilvl="4" w:tplc="15222570">
      <w:start w:val="1"/>
      <w:numFmt w:val="lowerLetter"/>
      <w:lvlText w:val="%5."/>
      <w:lvlJc w:val="left"/>
      <w:pPr>
        <w:ind w:left="4298" w:hanging="360"/>
      </w:pPr>
    </w:lvl>
    <w:lvl w:ilvl="5" w:tplc="C74C62A6">
      <w:start w:val="1"/>
      <w:numFmt w:val="lowerRoman"/>
      <w:lvlText w:val="%6."/>
      <w:lvlJc w:val="right"/>
      <w:pPr>
        <w:ind w:left="5018" w:hanging="180"/>
      </w:pPr>
    </w:lvl>
    <w:lvl w:ilvl="6" w:tplc="E2BE540E">
      <w:start w:val="1"/>
      <w:numFmt w:val="decimal"/>
      <w:lvlText w:val="%7."/>
      <w:lvlJc w:val="left"/>
      <w:pPr>
        <w:ind w:left="5738" w:hanging="360"/>
      </w:pPr>
    </w:lvl>
    <w:lvl w:ilvl="7" w:tplc="F1D8A1FE">
      <w:start w:val="1"/>
      <w:numFmt w:val="lowerLetter"/>
      <w:lvlText w:val="%8."/>
      <w:lvlJc w:val="left"/>
      <w:pPr>
        <w:ind w:left="6458" w:hanging="360"/>
      </w:pPr>
    </w:lvl>
    <w:lvl w:ilvl="8" w:tplc="09D22C5E">
      <w:start w:val="1"/>
      <w:numFmt w:val="lowerRoman"/>
      <w:lvlText w:val="%9."/>
      <w:lvlJc w:val="right"/>
      <w:pPr>
        <w:ind w:left="7178" w:hanging="180"/>
      </w:pPr>
    </w:lvl>
  </w:abstractNum>
  <w:abstractNum w:abstractNumId="2">
    <w:nsid w:val="2A274428"/>
    <w:multiLevelType w:val="hybridMultilevel"/>
    <w:tmpl w:val="E6468BB8"/>
    <w:lvl w:ilvl="0" w:tplc="9C54AB8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F61C4CDC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10C0D950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4B3EFFFA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C480F5F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1B087700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BCAE18AE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27FAF534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9214A63E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E940E54"/>
    <w:multiLevelType w:val="hybridMultilevel"/>
    <w:tmpl w:val="B352C024"/>
    <w:lvl w:ilvl="0" w:tplc="CF5EF4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522B62">
      <w:start w:val="1"/>
      <w:numFmt w:val="lowerLetter"/>
      <w:lvlText w:val="%2."/>
      <w:lvlJc w:val="left"/>
      <w:pPr>
        <w:ind w:left="1440" w:hanging="360"/>
      </w:pPr>
    </w:lvl>
    <w:lvl w:ilvl="2" w:tplc="C50CE8E8">
      <w:start w:val="1"/>
      <w:numFmt w:val="lowerRoman"/>
      <w:lvlText w:val="%3."/>
      <w:lvlJc w:val="right"/>
      <w:pPr>
        <w:ind w:left="2160" w:hanging="180"/>
      </w:pPr>
    </w:lvl>
    <w:lvl w:ilvl="3" w:tplc="907ED2E2">
      <w:start w:val="1"/>
      <w:numFmt w:val="decimal"/>
      <w:lvlText w:val="%4."/>
      <w:lvlJc w:val="left"/>
      <w:pPr>
        <w:ind w:left="2880" w:hanging="360"/>
      </w:pPr>
    </w:lvl>
    <w:lvl w:ilvl="4" w:tplc="B10232F6">
      <w:start w:val="1"/>
      <w:numFmt w:val="lowerLetter"/>
      <w:lvlText w:val="%5."/>
      <w:lvlJc w:val="left"/>
      <w:pPr>
        <w:ind w:left="3600" w:hanging="360"/>
      </w:pPr>
    </w:lvl>
    <w:lvl w:ilvl="5" w:tplc="71E6E338">
      <w:start w:val="1"/>
      <w:numFmt w:val="lowerRoman"/>
      <w:lvlText w:val="%6."/>
      <w:lvlJc w:val="right"/>
      <w:pPr>
        <w:ind w:left="4320" w:hanging="180"/>
      </w:pPr>
    </w:lvl>
    <w:lvl w:ilvl="6" w:tplc="7E7001A6">
      <w:start w:val="1"/>
      <w:numFmt w:val="decimal"/>
      <w:lvlText w:val="%7."/>
      <w:lvlJc w:val="left"/>
      <w:pPr>
        <w:ind w:left="5040" w:hanging="360"/>
      </w:pPr>
    </w:lvl>
    <w:lvl w:ilvl="7" w:tplc="9A6EDC2C">
      <w:start w:val="1"/>
      <w:numFmt w:val="lowerLetter"/>
      <w:lvlText w:val="%8."/>
      <w:lvlJc w:val="left"/>
      <w:pPr>
        <w:ind w:left="5760" w:hanging="360"/>
      </w:pPr>
    </w:lvl>
    <w:lvl w:ilvl="8" w:tplc="10B2F4C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17387"/>
    <w:multiLevelType w:val="hybridMultilevel"/>
    <w:tmpl w:val="A448FCDA"/>
    <w:lvl w:ilvl="0" w:tplc="CCB6FF18">
      <w:start w:val="1"/>
      <w:numFmt w:val="decimal"/>
      <w:lvlText w:val="%1."/>
      <w:lvlJc w:val="left"/>
      <w:pPr>
        <w:ind w:left="1418" w:hanging="360"/>
      </w:pPr>
    </w:lvl>
    <w:lvl w:ilvl="1" w:tplc="FF3AFF32">
      <w:start w:val="1"/>
      <w:numFmt w:val="lowerLetter"/>
      <w:lvlText w:val="%2."/>
      <w:lvlJc w:val="left"/>
      <w:pPr>
        <w:ind w:left="2138" w:hanging="360"/>
      </w:pPr>
    </w:lvl>
    <w:lvl w:ilvl="2" w:tplc="AAEE1942">
      <w:start w:val="1"/>
      <w:numFmt w:val="lowerRoman"/>
      <w:lvlText w:val="%3."/>
      <w:lvlJc w:val="right"/>
      <w:pPr>
        <w:ind w:left="2858" w:hanging="180"/>
      </w:pPr>
    </w:lvl>
    <w:lvl w:ilvl="3" w:tplc="42F63CEE">
      <w:start w:val="1"/>
      <w:numFmt w:val="decimal"/>
      <w:lvlText w:val="%4."/>
      <w:lvlJc w:val="left"/>
      <w:pPr>
        <w:ind w:left="3578" w:hanging="360"/>
      </w:pPr>
    </w:lvl>
    <w:lvl w:ilvl="4" w:tplc="FA32084A">
      <w:start w:val="1"/>
      <w:numFmt w:val="lowerLetter"/>
      <w:lvlText w:val="%5."/>
      <w:lvlJc w:val="left"/>
      <w:pPr>
        <w:ind w:left="4298" w:hanging="360"/>
      </w:pPr>
    </w:lvl>
    <w:lvl w:ilvl="5" w:tplc="4FA291A6">
      <w:start w:val="1"/>
      <w:numFmt w:val="lowerRoman"/>
      <w:lvlText w:val="%6."/>
      <w:lvlJc w:val="right"/>
      <w:pPr>
        <w:ind w:left="5018" w:hanging="180"/>
      </w:pPr>
    </w:lvl>
    <w:lvl w:ilvl="6" w:tplc="39F008A6">
      <w:start w:val="1"/>
      <w:numFmt w:val="decimal"/>
      <w:lvlText w:val="%7."/>
      <w:lvlJc w:val="left"/>
      <w:pPr>
        <w:ind w:left="5738" w:hanging="360"/>
      </w:pPr>
    </w:lvl>
    <w:lvl w:ilvl="7" w:tplc="0DACDC82">
      <w:start w:val="1"/>
      <w:numFmt w:val="lowerLetter"/>
      <w:lvlText w:val="%8."/>
      <w:lvlJc w:val="left"/>
      <w:pPr>
        <w:ind w:left="6458" w:hanging="360"/>
      </w:pPr>
    </w:lvl>
    <w:lvl w:ilvl="8" w:tplc="F4F61FA2">
      <w:start w:val="1"/>
      <w:numFmt w:val="lowerRoman"/>
      <w:lvlText w:val="%9."/>
      <w:lvlJc w:val="right"/>
      <w:pPr>
        <w:ind w:left="7178" w:hanging="180"/>
      </w:pPr>
    </w:lvl>
  </w:abstractNum>
  <w:abstractNum w:abstractNumId="5">
    <w:nsid w:val="745238DF"/>
    <w:multiLevelType w:val="hybridMultilevel"/>
    <w:tmpl w:val="1994C932"/>
    <w:lvl w:ilvl="0" w:tplc="02222846">
      <w:start w:val="1"/>
      <w:numFmt w:val="decimal"/>
      <w:lvlText w:val="%1."/>
      <w:lvlJc w:val="left"/>
      <w:pPr>
        <w:ind w:left="1418" w:hanging="360"/>
      </w:pPr>
    </w:lvl>
    <w:lvl w:ilvl="1" w:tplc="78085912">
      <w:start w:val="1"/>
      <w:numFmt w:val="lowerLetter"/>
      <w:lvlText w:val="%2."/>
      <w:lvlJc w:val="left"/>
      <w:pPr>
        <w:ind w:left="2138" w:hanging="360"/>
      </w:pPr>
    </w:lvl>
    <w:lvl w:ilvl="2" w:tplc="694ACA22">
      <w:start w:val="1"/>
      <w:numFmt w:val="lowerRoman"/>
      <w:lvlText w:val="%3."/>
      <w:lvlJc w:val="right"/>
      <w:pPr>
        <w:ind w:left="2858" w:hanging="180"/>
      </w:pPr>
    </w:lvl>
    <w:lvl w:ilvl="3" w:tplc="F31E58AC">
      <w:start w:val="1"/>
      <w:numFmt w:val="decimal"/>
      <w:lvlText w:val="%4."/>
      <w:lvlJc w:val="left"/>
      <w:pPr>
        <w:ind w:left="3578" w:hanging="360"/>
      </w:pPr>
    </w:lvl>
    <w:lvl w:ilvl="4" w:tplc="2CFAE936">
      <w:start w:val="1"/>
      <w:numFmt w:val="lowerLetter"/>
      <w:lvlText w:val="%5."/>
      <w:lvlJc w:val="left"/>
      <w:pPr>
        <w:ind w:left="4298" w:hanging="360"/>
      </w:pPr>
    </w:lvl>
    <w:lvl w:ilvl="5" w:tplc="73C8386C">
      <w:start w:val="1"/>
      <w:numFmt w:val="lowerRoman"/>
      <w:lvlText w:val="%6."/>
      <w:lvlJc w:val="right"/>
      <w:pPr>
        <w:ind w:left="5018" w:hanging="180"/>
      </w:pPr>
    </w:lvl>
    <w:lvl w:ilvl="6" w:tplc="1728C35A">
      <w:start w:val="1"/>
      <w:numFmt w:val="decimal"/>
      <w:lvlText w:val="%7."/>
      <w:lvlJc w:val="left"/>
      <w:pPr>
        <w:ind w:left="5738" w:hanging="360"/>
      </w:pPr>
    </w:lvl>
    <w:lvl w:ilvl="7" w:tplc="EE00FA52">
      <w:start w:val="1"/>
      <w:numFmt w:val="lowerLetter"/>
      <w:lvlText w:val="%8."/>
      <w:lvlJc w:val="left"/>
      <w:pPr>
        <w:ind w:left="6458" w:hanging="360"/>
      </w:pPr>
    </w:lvl>
    <w:lvl w:ilvl="8" w:tplc="CD920FEE">
      <w:start w:val="1"/>
      <w:numFmt w:val="lowerRoman"/>
      <w:lvlText w:val="%9."/>
      <w:lvlJc w:val="right"/>
      <w:pPr>
        <w:ind w:left="7178" w:hanging="180"/>
      </w:pPr>
    </w:lvl>
  </w:abstractNum>
  <w:abstractNum w:abstractNumId="6">
    <w:nsid w:val="74B34891"/>
    <w:multiLevelType w:val="hybridMultilevel"/>
    <w:tmpl w:val="3EA6D18E"/>
    <w:lvl w:ilvl="0" w:tplc="C17C4E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CE83E48">
      <w:start w:val="1"/>
      <w:numFmt w:val="lowerLetter"/>
      <w:lvlText w:val="%2."/>
      <w:lvlJc w:val="left"/>
      <w:pPr>
        <w:ind w:left="1647" w:hanging="360"/>
      </w:pPr>
    </w:lvl>
    <w:lvl w:ilvl="2" w:tplc="C55CCF90">
      <w:start w:val="1"/>
      <w:numFmt w:val="lowerRoman"/>
      <w:lvlText w:val="%3."/>
      <w:lvlJc w:val="right"/>
      <w:pPr>
        <w:ind w:left="2367" w:hanging="180"/>
      </w:pPr>
    </w:lvl>
    <w:lvl w:ilvl="3" w:tplc="76AAC3DE">
      <w:start w:val="1"/>
      <w:numFmt w:val="decimal"/>
      <w:lvlText w:val="%4."/>
      <w:lvlJc w:val="left"/>
      <w:pPr>
        <w:ind w:left="3087" w:hanging="360"/>
      </w:pPr>
    </w:lvl>
    <w:lvl w:ilvl="4" w:tplc="9AAC2B54">
      <w:start w:val="1"/>
      <w:numFmt w:val="lowerLetter"/>
      <w:lvlText w:val="%5."/>
      <w:lvlJc w:val="left"/>
      <w:pPr>
        <w:ind w:left="3807" w:hanging="360"/>
      </w:pPr>
    </w:lvl>
    <w:lvl w:ilvl="5" w:tplc="96469E0E">
      <w:start w:val="1"/>
      <w:numFmt w:val="lowerRoman"/>
      <w:lvlText w:val="%6."/>
      <w:lvlJc w:val="right"/>
      <w:pPr>
        <w:ind w:left="4527" w:hanging="180"/>
      </w:pPr>
    </w:lvl>
    <w:lvl w:ilvl="6" w:tplc="EDBAAE66">
      <w:start w:val="1"/>
      <w:numFmt w:val="decimal"/>
      <w:lvlText w:val="%7."/>
      <w:lvlJc w:val="left"/>
      <w:pPr>
        <w:ind w:left="5247" w:hanging="360"/>
      </w:pPr>
    </w:lvl>
    <w:lvl w:ilvl="7" w:tplc="FEE8B5DA">
      <w:start w:val="1"/>
      <w:numFmt w:val="lowerLetter"/>
      <w:lvlText w:val="%8."/>
      <w:lvlJc w:val="left"/>
      <w:pPr>
        <w:ind w:left="5967" w:hanging="360"/>
      </w:pPr>
    </w:lvl>
    <w:lvl w:ilvl="8" w:tplc="1B16740C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723"/>
    <w:rsid w:val="000E3FA6"/>
    <w:rsid w:val="002D627A"/>
    <w:rsid w:val="00360723"/>
    <w:rsid w:val="004906B1"/>
    <w:rsid w:val="00632463"/>
    <w:rsid w:val="009B6B86"/>
    <w:rsid w:val="00BA4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FA6"/>
  </w:style>
  <w:style w:type="paragraph" w:styleId="1">
    <w:name w:val="heading 1"/>
    <w:basedOn w:val="a"/>
    <w:next w:val="a"/>
    <w:link w:val="10"/>
    <w:uiPriority w:val="9"/>
    <w:qFormat/>
    <w:rsid w:val="000E3FA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E3FA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0E3FA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0E3FA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E3FA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0E3FA6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0E3FA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0E3FA6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E3FA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FA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E3FA6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0E3FA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0E3FA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0E3FA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E3FA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0E3FA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0E3FA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0E3FA6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0E3FA6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0E3FA6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0E3FA6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E3FA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E3FA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0E3FA6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0E3FA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0E3FA6"/>
    <w:rPr>
      <w:i/>
    </w:rPr>
  </w:style>
  <w:style w:type="paragraph" w:styleId="a9">
    <w:name w:val="header"/>
    <w:basedOn w:val="a"/>
    <w:link w:val="aa"/>
    <w:uiPriority w:val="99"/>
    <w:unhideWhenUsed/>
    <w:rsid w:val="000E3FA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E3FA6"/>
  </w:style>
  <w:style w:type="paragraph" w:styleId="ab">
    <w:name w:val="footer"/>
    <w:basedOn w:val="a"/>
    <w:link w:val="ac"/>
    <w:uiPriority w:val="99"/>
    <w:unhideWhenUsed/>
    <w:rsid w:val="000E3FA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0E3FA6"/>
  </w:style>
  <w:style w:type="paragraph" w:styleId="ad">
    <w:name w:val="caption"/>
    <w:basedOn w:val="a"/>
    <w:next w:val="a"/>
    <w:uiPriority w:val="35"/>
    <w:semiHidden/>
    <w:unhideWhenUsed/>
    <w:qFormat/>
    <w:rsid w:val="000E3FA6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0E3FA6"/>
  </w:style>
  <w:style w:type="table" w:styleId="ae">
    <w:name w:val="Table Grid"/>
    <w:basedOn w:val="a1"/>
    <w:uiPriority w:val="59"/>
    <w:rsid w:val="000E3FA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E3FA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E3FA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E3F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EFF" w:themeColor="light1"/>
        <w:left w:val="single" w:sz="4" w:space="0" w:color="FFFEFF" w:themeColor="light1"/>
        <w:bottom w:val="single" w:sz="4" w:space="0" w:color="FFFEFF" w:themeColor="light1"/>
        <w:right w:val="single" w:sz="4" w:space="0" w:color="FFFEFF" w:themeColor="light1"/>
        <w:insideH w:val="single" w:sz="4" w:space="0" w:color="FFFEFF" w:themeColor="light1"/>
        <w:insideV w:val="single" w:sz="4" w:space="0" w:color="FFFE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E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EFF" w:themeColor="light1"/>
        <w:left w:val="single" w:sz="4" w:space="0" w:color="FFFEFF" w:themeColor="light1"/>
        <w:bottom w:val="single" w:sz="4" w:space="0" w:color="FFFEFF" w:themeColor="light1"/>
        <w:right w:val="single" w:sz="4" w:space="0" w:color="FFFEFF" w:themeColor="light1"/>
        <w:insideH w:val="single" w:sz="4" w:space="0" w:color="FFFEFF" w:themeColor="light1"/>
        <w:insideV w:val="single" w:sz="4" w:space="0" w:color="FFFE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E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EFF" w:themeColor="light1"/>
        <w:left w:val="single" w:sz="4" w:space="0" w:color="FFFEFF" w:themeColor="light1"/>
        <w:bottom w:val="single" w:sz="4" w:space="0" w:color="FFFEFF" w:themeColor="light1"/>
        <w:right w:val="single" w:sz="4" w:space="0" w:color="FFFEFF" w:themeColor="light1"/>
        <w:insideH w:val="single" w:sz="4" w:space="0" w:color="FFFEFF" w:themeColor="light1"/>
        <w:insideV w:val="single" w:sz="4" w:space="0" w:color="FFFE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E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EFF" w:themeColor="light1"/>
        <w:left w:val="single" w:sz="4" w:space="0" w:color="FFFEFF" w:themeColor="light1"/>
        <w:bottom w:val="single" w:sz="4" w:space="0" w:color="FFFEFF" w:themeColor="light1"/>
        <w:right w:val="single" w:sz="4" w:space="0" w:color="FFFEFF" w:themeColor="light1"/>
        <w:insideH w:val="single" w:sz="4" w:space="0" w:color="FFFEFF" w:themeColor="light1"/>
        <w:insideV w:val="single" w:sz="4" w:space="0" w:color="FFFE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E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EFF" w:themeColor="light1"/>
        <w:left w:val="single" w:sz="4" w:space="0" w:color="FFFEFF" w:themeColor="light1"/>
        <w:bottom w:val="single" w:sz="4" w:space="0" w:color="FFFEFF" w:themeColor="light1"/>
        <w:right w:val="single" w:sz="4" w:space="0" w:color="FFFEFF" w:themeColor="light1"/>
        <w:insideH w:val="single" w:sz="4" w:space="0" w:color="FFFEFF" w:themeColor="light1"/>
        <w:insideV w:val="single" w:sz="4" w:space="0" w:color="FFFE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E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EFF" w:themeColor="light1"/>
        <w:left w:val="single" w:sz="4" w:space="0" w:color="FFFEFF" w:themeColor="light1"/>
        <w:bottom w:val="single" w:sz="4" w:space="0" w:color="FFFEFF" w:themeColor="light1"/>
        <w:right w:val="single" w:sz="4" w:space="0" w:color="FFFEFF" w:themeColor="light1"/>
        <w:insideH w:val="single" w:sz="4" w:space="0" w:color="FFFEFF" w:themeColor="light1"/>
        <w:insideV w:val="single" w:sz="4" w:space="0" w:color="FFFE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E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EFF" w:themeColor="light1"/>
        <w:left w:val="single" w:sz="4" w:space="0" w:color="FFFEFF" w:themeColor="light1"/>
        <w:bottom w:val="single" w:sz="4" w:space="0" w:color="FFFEFF" w:themeColor="light1"/>
        <w:right w:val="single" w:sz="4" w:space="0" w:color="FFFEFF" w:themeColor="light1"/>
        <w:insideH w:val="single" w:sz="4" w:space="0" w:color="FFFEFF" w:themeColor="light1"/>
        <w:insideV w:val="single" w:sz="4" w:space="0" w:color="FFFE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E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EFF" w:themeColor="light1" w:fill="FFFE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EFF" w:themeColor="light1" w:fill="FFFE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EFF" w:themeColor="light1" w:fill="FFFE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EFF" w:themeColor="light1" w:fill="FFFE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EFF" w:themeColor="light1" w:fill="FFFE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EFF" w:themeColor="light1" w:fill="FFFE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EFF" w:themeColor="light1" w:fill="FFFE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EFF" w:themeColor="light1" w:fill="FFFE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EFF" w:themeColor="light1" w:fill="FFFE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EFF" w:themeColor="light1" w:fill="FFFE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EFF" w:themeColor="light1" w:fill="FFFE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EFF" w:themeColor="light1" w:fill="FFFE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EFF" w:themeColor="light1" w:fill="FFFE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EFF" w:themeColor="light1" w:fill="FFFE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E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E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EFF" w:themeColor="light1"/>
        <w:sz w:val="22"/>
      </w:rPr>
    </w:tblStylePr>
    <w:tblStylePr w:type="firstCol">
      <w:rPr>
        <w:rFonts w:ascii="Arial" w:hAnsi="Arial"/>
        <w:b/>
        <w:color w:val="FFFE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EFF" w:themeColor="light1"/>
        </w:tcBorders>
      </w:tcPr>
    </w:tblStylePr>
    <w:tblStylePr w:type="lastCol">
      <w:tblPr/>
      <w:tcPr>
        <w:tcBorders>
          <w:left w:val="single" w:sz="4" w:space="0" w:color="FFFE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EFF" w:themeColor="light1"/>
          <w:right w:val="single" w:sz="4" w:space="0" w:color="FFFE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EFF" w:themeColor="light1"/>
          <w:right w:val="single" w:sz="4" w:space="0" w:color="FFFEFF" w:themeColor="light1"/>
        </w:tcBorders>
      </w:tcPr>
    </w:tblStylePr>
    <w:tblStylePr w:type="band1Horz">
      <w:tblPr/>
      <w:tcPr>
        <w:tcBorders>
          <w:top w:val="single" w:sz="4" w:space="0" w:color="FFFEFF" w:themeColor="light1"/>
          <w:bottom w:val="single" w:sz="4" w:space="0" w:color="FFFE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EFF" w:themeColor="light1"/>
          <w:bottom w:val="single" w:sz="4" w:space="0" w:color="FFFE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E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E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EFF" w:themeColor="light1"/>
        <w:sz w:val="22"/>
      </w:rPr>
    </w:tblStylePr>
    <w:tblStylePr w:type="firstCol">
      <w:rPr>
        <w:rFonts w:ascii="Arial" w:hAnsi="Arial"/>
        <w:b/>
        <w:color w:val="FFFE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EFF" w:themeColor="light1"/>
        </w:tcBorders>
      </w:tcPr>
    </w:tblStylePr>
    <w:tblStylePr w:type="lastCol">
      <w:tblPr/>
      <w:tcPr>
        <w:tcBorders>
          <w:left w:val="single" w:sz="4" w:space="0" w:color="FFFE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EFF" w:themeColor="light1"/>
          <w:right w:val="single" w:sz="4" w:space="0" w:color="FFFE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EFF" w:themeColor="light1"/>
          <w:right w:val="single" w:sz="4" w:space="0" w:color="FFFEFF" w:themeColor="light1"/>
        </w:tcBorders>
      </w:tcPr>
    </w:tblStylePr>
    <w:tblStylePr w:type="band1Horz">
      <w:tblPr/>
      <w:tcPr>
        <w:tcBorders>
          <w:top w:val="single" w:sz="4" w:space="0" w:color="FFFEFF" w:themeColor="light1"/>
          <w:bottom w:val="single" w:sz="4" w:space="0" w:color="FFFE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EFF" w:themeColor="light1"/>
          <w:bottom w:val="single" w:sz="4" w:space="0" w:color="FFFE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E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E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EFF" w:themeColor="light1"/>
        <w:sz w:val="22"/>
      </w:rPr>
    </w:tblStylePr>
    <w:tblStylePr w:type="firstCol">
      <w:rPr>
        <w:rFonts w:ascii="Arial" w:hAnsi="Arial"/>
        <w:b/>
        <w:color w:val="FFFE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EFF" w:themeColor="light1"/>
        </w:tcBorders>
      </w:tcPr>
    </w:tblStylePr>
    <w:tblStylePr w:type="lastCol">
      <w:tblPr/>
      <w:tcPr>
        <w:tcBorders>
          <w:left w:val="single" w:sz="4" w:space="0" w:color="FFFE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EFF" w:themeColor="light1"/>
          <w:right w:val="single" w:sz="4" w:space="0" w:color="FFFE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EFF" w:themeColor="light1"/>
          <w:right w:val="single" w:sz="4" w:space="0" w:color="FFFEFF" w:themeColor="light1"/>
        </w:tcBorders>
      </w:tcPr>
    </w:tblStylePr>
    <w:tblStylePr w:type="band1Horz">
      <w:tblPr/>
      <w:tcPr>
        <w:tcBorders>
          <w:top w:val="single" w:sz="4" w:space="0" w:color="FFFEFF" w:themeColor="light1"/>
          <w:bottom w:val="single" w:sz="4" w:space="0" w:color="FFFE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EFF" w:themeColor="light1"/>
          <w:bottom w:val="single" w:sz="4" w:space="0" w:color="FFFE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E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E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EFF" w:themeColor="light1"/>
        <w:sz w:val="22"/>
      </w:rPr>
    </w:tblStylePr>
    <w:tblStylePr w:type="firstCol">
      <w:rPr>
        <w:rFonts w:ascii="Arial" w:hAnsi="Arial"/>
        <w:b/>
        <w:color w:val="FFFE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EFF" w:themeColor="light1"/>
        </w:tcBorders>
      </w:tcPr>
    </w:tblStylePr>
    <w:tblStylePr w:type="lastCol">
      <w:tblPr/>
      <w:tcPr>
        <w:tcBorders>
          <w:left w:val="single" w:sz="4" w:space="0" w:color="FFFE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EFF" w:themeColor="light1"/>
          <w:right w:val="single" w:sz="4" w:space="0" w:color="FFFE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EFF" w:themeColor="light1"/>
          <w:right w:val="single" w:sz="4" w:space="0" w:color="FFFEFF" w:themeColor="light1"/>
        </w:tcBorders>
      </w:tcPr>
    </w:tblStylePr>
    <w:tblStylePr w:type="band1Horz">
      <w:tblPr/>
      <w:tcPr>
        <w:tcBorders>
          <w:top w:val="single" w:sz="4" w:space="0" w:color="FFFEFF" w:themeColor="light1"/>
          <w:bottom w:val="single" w:sz="4" w:space="0" w:color="FFFE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EFF" w:themeColor="light1"/>
          <w:bottom w:val="single" w:sz="4" w:space="0" w:color="FFFE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E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E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EFF" w:themeColor="light1"/>
        <w:sz w:val="22"/>
      </w:rPr>
    </w:tblStylePr>
    <w:tblStylePr w:type="firstCol">
      <w:rPr>
        <w:rFonts w:ascii="Arial" w:hAnsi="Arial"/>
        <w:b/>
        <w:color w:val="FFFE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EFF" w:themeColor="light1"/>
        </w:tcBorders>
      </w:tcPr>
    </w:tblStylePr>
    <w:tblStylePr w:type="lastCol">
      <w:tblPr/>
      <w:tcPr>
        <w:tcBorders>
          <w:left w:val="single" w:sz="4" w:space="0" w:color="FFFE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EFF" w:themeColor="light1"/>
          <w:right w:val="single" w:sz="4" w:space="0" w:color="FFFE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EFF" w:themeColor="light1"/>
          <w:right w:val="single" w:sz="4" w:space="0" w:color="FFFEFF" w:themeColor="light1"/>
        </w:tcBorders>
      </w:tcPr>
    </w:tblStylePr>
    <w:tblStylePr w:type="band1Horz">
      <w:tblPr/>
      <w:tcPr>
        <w:tcBorders>
          <w:top w:val="single" w:sz="4" w:space="0" w:color="FFFEFF" w:themeColor="light1"/>
          <w:bottom w:val="single" w:sz="4" w:space="0" w:color="FFFE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EFF" w:themeColor="light1"/>
          <w:bottom w:val="single" w:sz="4" w:space="0" w:color="FFFE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E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E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EFF" w:themeColor="light1"/>
        <w:sz w:val="22"/>
      </w:rPr>
    </w:tblStylePr>
    <w:tblStylePr w:type="firstCol">
      <w:rPr>
        <w:rFonts w:ascii="Arial" w:hAnsi="Arial"/>
        <w:b/>
        <w:color w:val="FFFE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EFF" w:themeColor="light1"/>
        </w:tcBorders>
      </w:tcPr>
    </w:tblStylePr>
    <w:tblStylePr w:type="lastCol">
      <w:tblPr/>
      <w:tcPr>
        <w:tcBorders>
          <w:left w:val="single" w:sz="4" w:space="0" w:color="FFFE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EFF" w:themeColor="light1"/>
          <w:right w:val="single" w:sz="4" w:space="0" w:color="FFFE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EFF" w:themeColor="light1"/>
          <w:right w:val="single" w:sz="4" w:space="0" w:color="FFFEFF" w:themeColor="light1"/>
        </w:tcBorders>
      </w:tcPr>
    </w:tblStylePr>
    <w:tblStylePr w:type="band1Horz">
      <w:tblPr/>
      <w:tcPr>
        <w:tcBorders>
          <w:top w:val="single" w:sz="4" w:space="0" w:color="FFFEFF" w:themeColor="light1"/>
          <w:bottom w:val="single" w:sz="4" w:space="0" w:color="FFFE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EFF" w:themeColor="light1"/>
          <w:bottom w:val="single" w:sz="4" w:space="0" w:color="FFFE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E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E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EFF" w:themeColor="light1"/>
        <w:sz w:val="22"/>
      </w:rPr>
    </w:tblStylePr>
    <w:tblStylePr w:type="firstCol">
      <w:rPr>
        <w:rFonts w:ascii="Arial" w:hAnsi="Arial"/>
        <w:b/>
        <w:color w:val="FFFE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EFF" w:themeColor="light1"/>
        </w:tcBorders>
      </w:tcPr>
    </w:tblStylePr>
    <w:tblStylePr w:type="lastCol">
      <w:tblPr/>
      <w:tcPr>
        <w:tcBorders>
          <w:left w:val="single" w:sz="4" w:space="0" w:color="FFFE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EFF" w:themeColor="light1"/>
          <w:right w:val="single" w:sz="4" w:space="0" w:color="FFFE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EFF" w:themeColor="light1"/>
          <w:right w:val="single" w:sz="4" w:space="0" w:color="FFFEFF" w:themeColor="light1"/>
        </w:tcBorders>
      </w:tcPr>
    </w:tblStylePr>
    <w:tblStylePr w:type="band1Horz">
      <w:tblPr/>
      <w:tcPr>
        <w:tcBorders>
          <w:top w:val="single" w:sz="4" w:space="0" w:color="FFFEFF" w:themeColor="light1"/>
          <w:bottom w:val="single" w:sz="4" w:space="0" w:color="FFFE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EFF" w:themeColor="light1"/>
          <w:bottom w:val="single" w:sz="4" w:space="0" w:color="FFFE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EFF" w:themeColor="light1" w:fill="FFFE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EFF" w:themeColor="light1" w:fill="FFFE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EFF" w:themeColor="light1" w:fill="FFFE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EFF" w:themeColor="light1" w:fill="FFFE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EFF" w:themeColor="light1" w:fill="FFFE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EFF" w:themeColor="light1" w:fill="FFFE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EFF" w:themeColor="light1" w:fill="FFFE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EFF" w:themeColor="light1" w:fill="FFFE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EFF" w:themeColor="light1" w:fill="FFFE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EFF" w:themeColor="light1" w:fill="FFFE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EFF" w:themeColor="light1" w:fill="FFFE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EFF" w:themeColor="light1" w:fill="FFFE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EFF" w:themeColor="light1" w:fill="FFFE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EFF" w:themeColor="light1" w:fill="FFFE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E3F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E3F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E3F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E3F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E3F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E3F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E3F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E3F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E3F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E3F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E3F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E3F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E3F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E3FA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E3FA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sid w:val="000E3FA6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0E3FA6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0E3FA6"/>
    <w:rPr>
      <w:sz w:val="18"/>
    </w:rPr>
  </w:style>
  <w:style w:type="character" w:styleId="af2">
    <w:name w:val="footnote reference"/>
    <w:basedOn w:val="a0"/>
    <w:uiPriority w:val="99"/>
    <w:unhideWhenUsed/>
    <w:rsid w:val="000E3FA6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0E3FA6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0E3FA6"/>
    <w:rPr>
      <w:sz w:val="20"/>
    </w:rPr>
  </w:style>
  <w:style w:type="character" w:styleId="af5">
    <w:name w:val="endnote reference"/>
    <w:basedOn w:val="a0"/>
    <w:uiPriority w:val="99"/>
    <w:semiHidden/>
    <w:unhideWhenUsed/>
    <w:rsid w:val="000E3FA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0E3FA6"/>
    <w:pPr>
      <w:spacing w:after="57"/>
    </w:pPr>
  </w:style>
  <w:style w:type="paragraph" w:styleId="23">
    <w:name w:val="toc 2"/>
    <w:basedOn w:val="a"/>
    <w:next w:val="a"/>
    <w:uiPriority w:val="39"/>
    <w:unhideWhenUsed/>
    <w:rsid w:val="000E3FA6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0E3FA6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0E3FA6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0E3FA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E3FA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E3FA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E3FA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E3FA6"/>
    <w:pPr>
      <w:spacing w:after="57"/>
      <w:ind w:left="2268"/>
    </w:pPr>
  </w:style>
  <w:style w:type="paragraph" w:styleId="af6">
    <w:name w:val="TOC Heading"/>
    <w:uiPriority w:val="39"/>
    <w:unhideWhenUsed/>
    <w:rsid w:val="000E3FA6"/>
  </w:style>
  <w:style w:type="paragraph" w:styleId="af7">
    <w:name w:val="table of figures"/>
    <w:basedOn w:val="a"/>
    <w:next w:val="a"/>
    <w:uiPriority w:val="99"/>
    <w:unhideWhenUsed/>
    <w:rsid w:val="000E3FA6"/>
    <w:pPr>
      <w:spacing w:after="0"/>
    </w:pPr>
  </w:style>
  <w:style w:type="paragraph" w:styleId="af8">
    <w:name w:val="No Spacing"/>
    <w:uiPriority w:val="1"/>
    <w:qFormat/>
    <w:rsid w:val="000E3FA6"/>
    <w:pPr>
      <w:spacing w:after="0" w:line="240" w:lineRule="auto"/>
    </w:pPr>
  </w:style>
  <w:style w:type="paragraph" w:customStyle="1" w:styleId="ConsPlusTitle">
    <w:name w:val="ConsPlusTitle"/>
    <w:rsid w:val="000E3FA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0E3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0E3FA6"/>
    <w:rPr>
      <w:rFonts w:ascii="Segoe UI" w:hAnsi="Segoe UI" w:cs="Segoe UI"/>
      <w:sz w:val="18"/>
      <w:szCs w:val="18"/>
    </w:rPr>
  </w:style>
  <w:style w:type="paragraph" w:styleId="afb">
    <w:name w:val="List Paragraph"/>
    <w:basedOn w:val="a"/>
    <w:uiPriority w:val="34"/>
    <w:qFormat/>
    <w:rsid w:val="000E3FA6"/>
    <w:pPr>
      <w:ind w:left="720"/>
      <w:contextualSpacing/>
    </w:pPr>
  </w:style>
  <w:style w:type="paragraph" w:customStyle="1" w:styleId="11">
    <w:name w:val="Заголовок 11"/>
    <w:qFormat/>
    <w:rsid w:val="000E3FA6"/>
    <w:pPr>
      <w:keepNext/>
      <w:numPr>
        <w:numId w:val="4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paragraph" w:customStyle="1" w:styleId="ConsPlusNonformat">
    <w:name w:val="ConsPlusNonformat"/>
    <w:rsid w:val="000E3F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Анатольевна Оноприенко</dc:creator>
  <cp:keywords/>
  <dc:description/>
  <cp:lastModifiedBy>User</cp:lastModifiedBy>
  <cp:revision>2</cp:revision>
  <cp:lastPrinted>2024-10-28T04:42:00Z</cp:lastPrinted>
  <dcterms:created xsi:type="dcterms:W3CDTF">2024-10-28T04:53:00Z</dcterms:created>
  <dcterms:modified xsi:type="dcterms:W3CDTF">2024-10-28T04:53:00Z</dcterms:modified>
</cp:coreProperties>
</file>