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2791">
      <w:pPr>
        <w:ind w:left="0" w:firstLine="0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АДМИНИСТРАЦИЯ</w:t>
      </w:r>
    </w:p>
    <w:p w14:paraId="082A6B47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10653EAE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04AF5E86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14:paraId="624A7463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14:paraId="515DC264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3797A0EF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с.Мышланка</w:t>
      </w:r>
    </w:p>
    <w:p w14:paraId="6DD82C75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27FE8376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7F563134">
      <w:pPr>
        <w:spacing w:before="0" w:after="0"/>
        <w:ind w:left="0" w:right="-283" w:firstLine="0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hint="default" w:ascii="Times New Roman" w:hAnsi="Times New Roman"/>
          <w:sz w:val="28"/>
          <w:lang w:val="ru-RU"/>
        </w:rPr>
        <w:t xml:space="preserve">16.05.2025 </w:t>
      </w:r>
      <w:r>
        <w:rPr>
          <w:rFonts w:ascii="Times New Roman" w:hAnsi="Times New Roman"/>
          <w:sz w:val="28"/>
        </w:rPr>
        <w:t>                                        </w:t>
      </w:r>
      <w:r>
        <w:rPr>
          <w:rFonts w:hint="default" w:ascii="Times New Roman" w:hAnsi="Times New Roman"/>
          <w:sz w:val="28"/>
          <w:lang w:val="ru-RU"/>
        </w:rPr>
        <w:t xml:space="preserve">                   </w:t>
      </w:r>
      <w:r>
        <w:rPr>
          <w:rFonts w:ascii="Times New Roman" w:hAnsi="Times New Roman"/>
          <w:sz w:val="28"/>
        </w:rPr>
        <w:t xml:space="preserve">                                        № </w:t>
      </w:r>
      <w:r>
        <w:rPr>
          <w:rFonts w:hint="default" w:ascii="Times New Roman" w:hAnsi="Times New Roman"/>
          <w:sz w:val="28"/>
          <w:lang w:val="ru-RU"/>
        </w:rPr>
        <w:t>46</w:t>
      </w:r>
    </w:p>
    <w:p w14:paraId="67387F89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364089E3">
      <w:pPr>
        <w:ind w:left="0" w:firstLine="567"/>
        <w:jc w:val="center"/>
        <w:outlineLvl w:val="0"/>
        <w:rPr>
          <w:rFonts w:ascii="Times New Roman" w:hAnsi="Times New Roman"/>
          <w:sz w:val="28"/>
        </w:rPr>
      </w:pPr>
    </w:p>
    <w:p w14:paraId="5444A1B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 утверждении Порядка осуществления казначейского сопровождения средств,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предоставляемых из бюджета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Мышланского </w:t>
      </w:r>
      <w:r>
        <w:rPr>
          <w:rFonts w:hint="default" w:ascii="Times New Roman" w:hAnsi="Times New Roman" w:cs="Times New Roman"/>
          <w:sz w:val="28"/>
          <w:szCs w:val="28"/>
        </w:rPr>
        <w:t>сельсовета Сузунского района Новосибирской области</w:t>
      </w:r>
    </w:p>
    <w:p w14:paraId="7EB0E9EF">
      <w:pPr>
        <w:rPr>
          <w:rFonts w:hint="default" w:ascii="Times New Roman" w:hAnsi="Times New Roman" w:cs="Times New Roman"/>
          <w:sz w:val="28"/>
          <w:szCs w:val="28"/>
        </w:rPr>
      </w:pPr>
    </w:p>
    <w:p w14:paraId="27C3FE49">
      <w:pPr>
        <w:rPr>
          <w:rFonts w:hint="default" w:ascii="Times New Roman" w:hAnsi="Times New Roman" w:cs="Times New Roman"/>
          <w:sz w:val="28"/>
          <w:szCs w:val="28"/>
        </w:rPr>
      </w:pPr>
    </w:p>
    <w:p w14:paraId="0003163D"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Бюджетным кодексом Российской Федерации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администрация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14:paraId="3A023B3B">
      <w:pPr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1B9D3E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7FE95D0">
      <w:pPr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Утвердить Порядок осуществления казначейского сопровождения средств,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предоставляемых из бюджета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согласно приложению.</w:t>
      </w:r>
    </w:p>
    <w:p w14:paraId="7900F62E">
      <w:pPr>
        <w:numPr>
          <w:ilvl w:val="0"/>
          <w:numId w:val="1"/>
        </w:numPr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информационном бюллетене органов местного самоуправления Мышланского сельсовета «Мышланский Вестник»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разместить на официальном сайте 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14:paraId="24D1AF8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D7964B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A5E461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</w:t>
      </w:r>
    </w:p>
    <w:p w14:paraId="6113DAEE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Сузунского района Новосибирской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В.С. Титов</w:t>
      </w:r>
    </w:p>
    <w:p w14:paraId="6D43B4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 w14:paraId="5A67F1F9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 w14:paraId="3E905741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постановлению администрации</w:t>
      </w:r>
    </w:p>
    <w:p w14:paraId="45073DF1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Мышланского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 w14:paraId="0205F4C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Сузунского района</w:t>
      </w:r>
    </w:p>
    <w:p w14:paraId="07167B0C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Новосибирской области</w:t>
      </w:r>
    </w:p>
    <w:p w14:paraId="1D47A3E9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16.05.2025</w:t>
      </w:r>
      <w:r>
        <w:rPr>
          <w:rFonts w:hint="default" w:ascii="Times New Roman" w:hAnsi="Times New Roman" w:cs="Times New Roman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46</w:t>
      </w:r>
    </w:p>
    <w:p w14:paraId="59E57F3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8768B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0C489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4E064D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Порядок </w:t>
      </w:r>
    </w:p>
    <w:p w14:paraId="776A65D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осуществления казначейского сопровождения средств,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предоставляемых из бюджета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сельсовета Сузунского района Новосибирской области</w:t>
      </w:r>
    </w:p>
    <w:p w14:paraId="7A18E499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5488D0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Настоящий Порядок устанавливает правила осуществления финансовым органом администрации </w:t>
      </w:r>
      <w:r>
        <w:rPr>
          <w:rFonts w:hint="default" w:cs="Times New Roman"/>
          <w:sz w:val="28"/>
          <w:szCs w:val="28"/>
          <w:lang w:val="ru-RU"/>
        </w:rPr>
        <w:t>Мышланского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финансовый орган) казначейского сопровождения средств, предоставляемых участникам казначейского сопровождения из местного бюджета, определ</w:t>
      </w:r>
      <w:r>
        <w:rPr>
          <w:rFonts w:hint="default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нных в соответствии со стать</w:t>
      </w:r>
      <w:r>
        <w:rPr>
          <w:rFonts w:hint="default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й 242.26 Бюджетного кодекса Российской Федерации (далее - целевые средства, участник казначейского сопровождения) на основании:</w:t>
      </w:r>
    </w:p>
    <w:p w14:paraId="31F60CA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14:paraId="3F9CA16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договоров (соглашений) о предоставлении субсидий, договоров о предоставлении бюджетных инвестиций в соответствии со </w:t>
      </w:r>
      <w:r>
        <w:rPr>
          <w:rFonts w:hint="default" w:cs="Times New Roman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договоры (соглашения);</w:t>
      </w:r>
    </w:p>
    <w:p w14:paraId="2E0C3863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абзацах втором и третьем настоящего пункта (далее - контракт (договор).</w:t>
      </w:r>
    </w:p>
    <w:p w14:paraId="6FECCB43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Положения настоящего Порядка, касающиеся договоров (соглашений), контрактов (договоров), распространяются на концессионные соглашения, соглашения о государственно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частном </w:t>
      </w:r>
      <w:r>
        <w:rPr>
          <w:rFonts w:hint="default" w:cs="Times New Roman"/>
          <w:sz w:val="28"/>
          <w:szCs w:val="28"/>
          <w:lang w:val="ru-RU"/>
        </w:rPr>
        <w:t>партнёрстве</w:t>
      </w:r>
      <w:r>
        <w:rPr>
          <w:rFonts w:hint="default" w:ascii="Times New Roman" w:hAnsi="Times New Roman" w:cs="Times New Roman"/>
          <w:sz w:val="28"/>
          <w:szCs w:val="28"/>
        </w:rPr>
        <w:t>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</w:p>
    <w:p w14:paraId="6B01CFCC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Муниципальные контракты, договоры (соглашения), контракты (договоры) должны содержать, в том числе положения:</w:t>
      </w:r>
    </w:p>
    <w:p w14:paraId="0A738118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 открытии в финансовом органе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финансового органа участникам казначейского сопровождения, установленном финансовым органом</w:t>
      </w:r>
      <w:r>
        <w:rPr>
          <w:rFonts w:hint="default" w:ascii="Times New Roman" w:hAnsi="Times New Roman" w:cs="Times New Roman"/>
          <w:color w:val="464C55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(действие настоящего абзаца  в части открытия лицевых счетов участника казначейского сопровождения поставщикам (подрядчикам, исполнителям) по контрактам (договорам) при осуществлении расчетов в соответствии с 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"https://internet.garant.ru/" \l "/document/410629720/entry/152"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</w:rPr>
        <w:t>частями 2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, 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"https://internet.garant.ru/" \l "/document/410629720/entry/153"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</w:rPr>
        <w:t>3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 и 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"https://internet.garant.ru/" \l "/document/410629720/entry/156"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</w:rPr>
        <w:t>6 статьи 15</w:t>
      </w:r>
      <w:r>
        <w:rPr>
          <w:rFonts w:hint="default" w:ascii="Times New Roman" w:hAnsi="Times New Roman" w:cs="Times New Roman"/>
          <w:color w:val="000000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 Федерального закона от 29 октября 2024 г. N 367-ФЗ) приостановлено с 1 января 2025 г. до 1 января 2026 г.);</w:t>
      </w:r>
    </w:p>
    <w:p w14:paraId="2A28270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 предоставлении в финансовый орган документов, установленных порядком осуществления финансовым органом санкционирования операций со средствами участников казначейского сопровождения при казначейском сопровождении целевых средств, </w:t>
      </w:r>
      <w:r>
        <w:rPr>
          <w:rFonts w:hint="default" w:cs="Times New Roman"/>
          <w:sz w:val="28"/>
          <w:szCs w:val="28"/>
          <w:lang w:val="ru-RU"/>
        </w:rPr>
        <w:t>утверждённым</w:t>
      </w:r>
      <w:r>
        <w:rPr>
          <w:rFonts w:hint="default" w:ascii="Times New Roman" w:hAnsi="Times New Roman" w:cs="Times New Roman"/>
          <w:sz w:val="28"/>
          <w:szCs w:val="28"/>
        </w:rPr>
        <w:t xml:space="preserve"> финансовым органом, в соответствии с пунктом 5 статьи 242.23 Бюджетного кодекса Российской Федерации (далее - порядок санкционирования);</w:t>
      </w:r>
    </w:p>
    <w:p w14:paraId="50FAEE16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</w:t>
      </w:r>
      <w:r>
        <w:rPr>
          <w:rFonts w:hint="default" w:cs="Times New Roman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14:paraId="6837CD8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 ведении раздельного </w:t>
      </w:r>
      <w:r>
        <w:rPr>
          <w:rFonts w:hint="default" w:cs="Times New Roman"/>
          <w:sz w:val="28"/>
          <w:szCs w:val="28"/>
          <w:lang w:val="ru-RU"/>
        </w:rPr>
        <w:t>учёта</w:t>
      </w:r>
      <w:r>
        <w:rPr>
          <w:rFonts w:hint="default" w:ascii="Times New Roman" w:hAnsi="Times New Roman" w:cs="Times New Roman"/>
          <w:sz w:val="28"/>
          <w:szCs w:val="28"/>
        </w:rPr>
        <w:t xml:space="preserve"> результатов финансово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14:paraId="62C4E72F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 в порядке и по форме, установленным Министерством финансов Российской Федерации;</w:t>
      </w:r>
    </w:p>
    <w:p w14:paraId="278FB25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 соблюдении запретов на перечисление средств с лицевого счета, предназначенного для </w:t>
      </w:r>
      <w:r>
        <w:rPr>
          <w:rFonts w:hint="default" w:cs="Times New Roman"/>
          <w:sz w:val="28"/>
          <w:szCs w:val="28"/>
          <w:lang w:val="ru-RU"/>
        </w:rPr>
        <w:t>учёта</w:t>
      </w:r>
      <w:r>
        <w:rPr>
          <w:rFonts w:hint="default" w:ascii="Times New Roman" w:hAnsi="Times New Roman" w:cs="Times New Roman"/>
          <w:sz w:val="28"/>
          <w:szCs w:val="28"/>
        </w:rPr>
        <w:t xml:space="preserve"> операций со средствами участников казначейского сопровождения, установленных пунктом 3 статьи 242.23 Бюджетного кодекса Российской Федерации;</w:t>
      </w:r>
    </w:p>
    <w:p w14:paraId="7820D6A7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</w:t>
      </w:r>
      <w:r>
        <w:rPr>
          <w:rFonts w:hint="default" w:cs="Times New Roman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242.24 Бюджетного кодекса Российской Федерации.</w:t>
      </w:r>
    </w:p>
    <w:p w14:paraId="54351B22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Операции с целевыми средствами участника казначейского сопровождения осуществляются на казначейском </w:t>
      </w:r>
      <w:r>
        <w:rPr>
          <w:rFonts w:hint="default" w:cs="Times New Roman"/>
          <w:sz w:val="28"/>
          <w:szCs w:val="28"/>
          <w:lang w:val="ru-RU"/>
        </w:rPr>
        <w:t>счёте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 по Новосибирской области т(далее - Управление Федерального казначейства), на лицевом </w:t>
      </w:r>
      <w:r>
        <w:rPr>
          <w:rFonts w:hint="default" w:cs="Times New Roman"/>
          <w:sz w:val="28"/>
          <w:szCs w:val="28"/>
          <w:lang w:val="ru-RU"/>
        </w:rPr>
        <w:t>счёте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участника казначейского сопровождения (далее - лицевой </w:t>
      </w:r>
      <w:r>
        <w:rPr>
          <w:rFonts w:hint="default" w:cs="Times New Roman"/>
          <w:sz w:val="28"/>
          <w:szCs w:val="28"/>
          <w:lang w:val="ru-RU"/>
        </w:rPr>
        <w:t>счёт</w:t>
      </w:r>
      <w:r>
        <w:rPr>
          <w:rFonts w:hint="default" w:ascii="Times New Roman" w:hAnsi="Times New Roman" w:cs="Times New Roman"/>
          <w:sz w:val="28"/>
          <w:szCs w:val="28"/>
        </w:rPr>
        <w:t>), открываемом в порядке, установленном финансовым органом.</w:t>
      </w:r>
    </w:p>
    <w:p w14:paraId="721595B7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При открытии в финансовом органе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</w:t>
      </w:r>
      <w:r>
        <w:rPr>
          <w:rFonts w:hint="default" w:cs="Times New Roman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242.13-1 Бюджетного кодекса Российской Федерации.</w:t>
      </w:r>
    </w:p>
    <w:p w14:paraId="20399CBD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Операции с целевыми средствами, </w:t>
      </w:r>
      <w:r>
        <w:rPr>
          <w:rFonts w:hint="default" w:cs="Times New Roman"/>
          <w:sz w:val="28"/>
          <w:szCs w:val="28"/>
          <w:lang w:val="ru-RU"/>
        </w:rPr>
        <w:t>отражёнными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лицевых счетах, проводятся после осуществления финансовым органом санкционирования расходов в соответствии с порядком санкционирования.</w:t>
      </w:r>
    </w:p>
    <w:p w14:paraId="48C7279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При казначейском сопровождении ведение и использование лицевого счета (режим лицевого счета), на котором осуществляются операции, указанные в пункте 4 настоящего Порядка, участники казначейского сопровождения обязаны соблюдать требования, предусмотренные пунктом 3 статьи 242.23 Бюджетного кодекса Российской Федерации, устанавливающие запрет на перечисление средств с лицевого счета.</w:t>
      </w:r>
    </w:p>
    <w:p w14:paraId="46E355E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дополнение к условиям, установленным пунктом 3 статьи 242.23 Бюджетного кодекса Российской Федерации, в муниципальных контрактах, договорах (соглашениях), контрактах (договорах) предусматривается соблюдение условий:</w:t>
      </w:r>
    </w:p>
    <w:p w14:paraId="1ED7904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 запрете осуществления операций на лицевом </w:t>
      </w:r>
      <w:r>
        <w:rPr>
          <w:rFonts w:hint="default" w:cs="Times New Roman"/>
          <w:sz w:val="28"/>
          <w:szCs w:val="28"/>
          <w:lang w:val="ru-RU"/>
        </w:rPr>
        <w:t>счёте</w:t>
      </w:r>
      <w:r>
        <w:rPr>
          <w:rFonts w:hint="default" w:ascii="Times New Roman" w:hAnsi="Times New Roman" w:cs="Times New Roman"/>
          <w:sz w:val="28"/>
          <w:szCs w:val="28"/>
        </w:rPr>
        <w:t xml:space="preserve">, об отказе в осуществлении операций на лицевом </w:t>
      </w:r>
      <w:r>
        <w:rPr>
          <w:rFonts w:hint="default" w:cs="Times New Roman"/>
          <w:sz w:val="28"/>
          <w:szCs w:val="28"/>
          <w:lang w:val="ru-RU"/>
        </w:rPr>
        <w:t>счёте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наличии оснований, указанных в пунктах 10 и 11 статьи 242.13-1 Бюджетного кодекса Российской Федерации соответственно, а также о приостановлении операций на лицевом </w:t>
      </w:r>
      <w:r>
        <w:rPr>
          <w:rFonts w:hint="default" w:cs="Times New Roman"/>
          <w:sz w:val="28"/>
          <w:szCs w:val="28"/>
          <w:lang w:val="ru-RU"/>
        </w:rPr>
        <w:t>счёте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соответствии с пунктом 3 указанной статьи в порядке, предусмотренном Правительством Российской Федерации;</w:t>
      </w:r>
    </w:p>
    <w:p w14:paraId="1E9071A9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подпунктом 3 пункта 3 статьи 242.23 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контракта (договора), в соответствии с порядком санкционирования.</w:t>
      </w:r>
    </w:p>
    <w:p w14:paraId="51FFEB2E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Финансовый орган осуществляет расширенное казначейское сопровождение целевых средств в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случаях,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ru-RU"/>
        </w:rPr>
        <w:t>определённых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правовым актом Правительства Российской Федерации, и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instrText xml:space="preserve"> HYPERLINK "https://internet.garant.ru/" \l "/document/403118889/entry/2000" </w:instrTex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порядке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установленном Правительством Российской Федерации, вправе осуществлять расширенное казначейское сопровождение средств, указанных в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instrText xml:space="preserve"> HYPERLINK "https://internet.garant.ru/" \l "/document/12112604/entry/2422611" </w:instrTex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подпункте 1 пункта 1 статьи 242.26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Бюджетного кодекса РФ.</w:t>
      </w:r>
    </w:p>
    <w:p w14:paraId="264758D2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14:paraId="6A376A32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При казначейском сопровождении обмен документами между финансовым органом, получателем средств местного бюджета,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</w:p>
    <w:p w14:paraId="7637C230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14:paraId="01E2095A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14:paraId="33459148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11. 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</w:t>
      </w:r>
      <w:r>
        <w:rPr>
          <w:rFonts w:hint="default" w:cs="Times New Roman"/>
          <w:sz w:val="28"/>
          <w:szCs w:val="28"/>
          <w:lang w:val="ru-RU"/>
        </w:rPr>
        <w:t>отражённых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лицевых счетах, в порядке, установленном Федеральным казначейством, ежедневно (в рабочие дни) предоставляется финансовым органом в подсистему информационно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14:paraId="422ACBFF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</w:t>
      </w:r>
      <w:r>
        <w:rPr>
          <w:rFonts w:hint="default" w:cs="Times New Roman"/>
          <w:sz w:val="28"/>
          <w:szCs w:val="28"/>
          <w:lang w:val="ru-RU"/>
        </w:rPr>
        <w:t>доведённых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 (мероприятия, типа средств).</w:t>
      </w:r>
    </w:p>
    <w:p w14:paraId="46371EED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13. Перечисление субсидий участникам казначейского сопровождения с лицевых счетов, указанных в пункте 12 настоящего Порядка, на соответствующие лицевые счета, открытые в финансовом органе для </w:t>
      </w:r>
      <w:r>
        <w:rPr>
          <w:rFonts w:hint="default" w:cs="Times New Roman"/>
          <w:sz w:val="28"/>
          <w:szCs w:val="28"/>
          <w:lang w:val="ru-RU"/>
        </w:rPr>
        <w:t>учёта</w:t>
      </w:r>
      <w:r>
        <w:rPr>
          <w:rFonts w:hint="default" w:ascii="Times New Roman" w:hAnsi="Times New Roman" w:cs="Times New Roman"/>
          <w:sz w:val="28"/>
          <w:szCs w:val="28"/>
        </w:rPr>
        <w:t xml:space="preserve">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финансовыми органом, в пределах суммы, необходимой для оплаты денежных обязательств по расходам участника казначейского сопровождения, источником финансового обеспечения которых являются субсидии.</w:t>
      </w:r>
    </w:p>
    <w:p w14:paraId="76D3A43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14. 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пункте 12 настоящего Порядка, осуществляются не позднее 2-го рабочего дня, следующего за </w:t>
      </w:r>
      <w:r>
        <w:rPr>
          <w:rFonts w:hint="default" w:cs="Times New Roman"/>
          <w:sz w:val="28"/>
          <w:szCs w:val="28"/>
          <w:lang w:val="ru-RU"/>
        </w:rPr>
        <w:t>днём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представления участником казначейского сопровождения в финансовый орган распоряжений для оплаты денежных обязательств участника казначейского сопровождения после их проверки в соответствии с порядком санкционирования</w:t>
      </w:r>
    </w:p>
    <w:p w14:paraId="216E0D7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1774B8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6700B"/>
    <w:multiLevelType w:val="multilevel"/>
    <w:tmpl w:val="1626700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3163D"/>
    <w:rsid w:val="0C3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2025-06-24T11:35:00Z</dcterms:created>
  <dc:creator>barkh</dc:creator>
  <cp:lastModifiedBy>barkh</cp:lastModifiedBy>
  <dcterms:modified xsi:type="dcterms:W3CDTF">2025-06-24T11:36:33Z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D3AF32AD2B3A476CA756EF66F33DF2D0_11</vt:lpwstr>
  </property>
</Properties>
</file>