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D1187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АДМИНИСТРАЦИЯ</w:t>
      </w:r>
    </w:p>
    <w:p w14:paraId="425269FD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МЫШЛАНСКОГО СЕЛЬСОВЕТА</w:t>
      </w:r>
    </w:p>
    <w:p w14:paraId="6AD76161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Сузунского района Новосибирской области</w:t>
      </w:r>
    </w:p>
    <w:p w14:paraId="52837D70">
      <w:pPr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6D4E9AEA">
      <w:pPr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4E79E327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5CCC945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с.Мышланка</w:t>
      </w:r>
    </w:p>
    <w:p w14:paraId="474F67DC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</w:rPr>
      </w:pPr>
    </w:p>
    <w:p w14:paraId="34474A7E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hint="default" w:ascii="Times New Roman" w:hAnsi="Times New Roman" w:cs="Times New Roman"/>
          <w:sz w:val="28"/>
        </w:rPr>
        <w:t xml:space="preserve">От </w:t>
      </w:r>
      <w:r>
        <w:rPr>
          <w:rFonts w:hint="default" w:ascii="Times New Roman" w:hAnsi="Times New Roman" w:cs="Times New Roman"/>
          <w:sz w:val="28"/>
          <w:lang w:val="ru-RU"/>
        </w:rPr>
        <w:t>10.06.2025</w:t>
      </w:r>
      <w:r>
        <w:rPr>
          <w:rFonts w:hint="default" w:ascii="Times New Roman" w:hAnsi="Times New Roman" w:cs="Times New Roman"/>
          <w:sz w:val="28"/>
        </w:rPr>
        <w:t xml:space="preserve">               </w:t>
      </w:r>
      <w:r>
        <w:rPr>
          <w:rFonts w:hint="default" w:ascii="Times New Roman" w:hAnsi="Times New Roman" w:cs="Times New Roman"/>
          <w:sz w:val="28"/>
          <w:lang w:val="ru-RU"/>
        </w:rPr>
        <w:t xml:space="preserve">           </w:t>
      </w:r>
      <w:r>
        <w:rPr>
          <w:rFonts w:hint="default" w:ascii="Times New Roman" w:hAnsi="Times New Roman" w:cs="Times New Roman"/>
          <w:sz w:val="28"/>
        </w:rPr>
        <w:t xml:space="preserve">                   </w:t>
      </w:r>
      <w:r>
        <w:rPr>
          <w:rFonts w:hint="default" w:ascii="Times New Roman" w:hAnsi="Times New Roman" w:cs="Times New Roman"/>
          <w:sz w:val="28"/>
          <w:lang w:val="ru-RU"/>
        </w:rPr>
        <w:t xml:space="preserve">        </w:t>
      </w:r>
      <w:r>
        <w:rPr>
          <w:rFonts w:hint="default" w:ascii="Times New Roman" w:hAnsi="Times New Roman" w:cs="Times New Roman"/>
          <w:sz w:val="28"/>
        </w:rPr>
        <w:t xml:space="preserve">                                   № </w:t>
      </w:r>
      <w:r>
        <w:rPr>
          <w:rFonts w:hint="default" w:ascii="Times New Roman" w:hAnsi="Times New Roman" w:cs="Times New Roman"/>
          <w:sz w:val="28"/>
          <w:lang w:val="ru-RU"/>
        </w:rPr>
        <w:t>48</w:t>
      </w:r>
    </w:p>
    <w:p w14:paraId="780B20B9">
      <w:pPr>
        <w:ind w:left="0" w:leftChars="0" w:right="-24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9B175AD">
      <w:pPr>
        <w:ind w:left="0" w:leftChars="0" w:right="-24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EC017BC">
      <w:pPr>
        <w:ind w:left="0" w:leftChars="0" w:right="-24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выделении специальных мест для размещения печатных агитационных материалов</w:t>
      </w:r>
    </w:p>
    <w:p w14:paraId="17478F25">
      <w:pPr>
        <w:ind w:left="0" w:leftChars="0" w:right="-24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DE63C7C">
      <w:pPr>
        <w:ind w:left="0" w:leftChars="0" w:right="-24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0696556">
      <w:pPr>
        <w:ind w:firstLine="567"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На основании положений Федерального закона от 12.06.2002 года № 67-ФЗ «Об основных гарантиях избирательных прав и права на участие в референдуме граждан Российской Федерации», Федерального закона от 06.10.2003г. №131-ФЗ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Закона Новосибирской области от 15 февраля 2007 г. № 87-ОЗ «О выборах депутатов Законодательного Собрания Новосибирской области»,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Закона Новосибирской области от 7 декабря 2006 г.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58-ОЗ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выборах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депутатов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представительных органов муниципальных образований в Новосибирской области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администрация Мышланского сельсовета Сузунского района Новосибирской области</w:t>
      </w:r>
    </w:p>
    <w:p w14:paraId="48679043">
      <w:pPr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31D0DE18">
      <w:p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7ABC3B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100"/>
        <w:ind w:left="0" w:leftChars="0" w:firstLine="588" w:firstLineChars="21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Выделить на период проведения предвыборной агитации по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выборам депутатов Законодательного Собрания Новосибирской области восьмого созыва 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kern w:val="1"/>
          <w:sz w:val="28"/>
          <w:szCs w:val="28"/>
        </w:rPr>
        <w:t xml:space="preserve">выборам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депутатов Совета депутатов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Сузунского муниципального округа Новосибирской области первого созыва, </w:t>
      </w:r>
      <w:r>
        <w:rPr>
          <w:rFonts w:hint="default" w:ascii="Times New Roman" w:hAnsi="Times New Roman" w:cs="Times New Roman"/>
          <w:kern w:val="1"/>
          <w:sz w:val="28"/>
          <w:szCs w:val="28"/>
        </w:rPr>
        <w:t>назначенны</w:t>
      </w:r>
      <w:r>
        <w:rPr>
          <w:rFonts w:hint="default" w:ascii="Times New Roman" w:hAnsi="Times New Roman" w:cs="Times New Roman"/>
          <w:kern w:val="1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kern w:val="1"/>
          <w:sz w:val="28"/>
          <w:szCs w:val="28"/>
        </w:rPr>
        <w:t xml:space="preserve"> на 1</w:t>
      </w:r>
      <w:r>
        <w:rPr>
          <w:rFonts w:hint="default" w:ascii="Times New Roman" w:hAnsi="Times New Roman" w:cs="Times New Roman"/>
          <w:kern w:val="1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kern w:val="1"/>
          <w:sz w:val="28"/>
          <w:szCs w:val="28"/>
        </w:rPr>
        <w:t>.0</w:t>
      </w:r>
      <w:r>
        <w:rPr>
          <w:rFonts w:hint="default" w:ascii="Times New Roman" w:hAnsi="Times New Roman" w:cs="Times New Roman"/>
          <w:kern w:val="1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kern w:val="1"/>
          <w:sz w:val="28"/>
          <w:szCs w:val="28"/>
        </w:rPr>
        <w:t>.202</w:t>
      </w:r>
      <w:r>
        <w:rPr>
          <w:rFonts w:hint="default" w:ascii="Times New Roman" w:hAnsi="Times New Roman" w:cs="Times New Roman"/>
          <w:kern w:val="1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kern w:val="1"/>
          <w:sz w:val="28"/>
          <w:szCs w:val="28"/>
        </w:rPr>
        <w:t xml:space="preserve"> года, </w:t>
      </w:r>
      <w:r>
        <w:rPr>
          <w:rFonts w:hint="default" w:ascii="Times New Roman" w:hAnsi="Times New Roman" w:cs="Times New Roman"/>
          <w:sz w:val="28"/>
          <w:szCs w:val="28"/>
        </w:rPr>
        <w:t xml:space="preserve"> на территории каждого избирательного участка специальные места (специальное место) для размещения печатных агитационных материалов установив, что зарегистрированным кандидатам 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определённых</w:t>
      </w:r>
      <w:r>
        <w:rPr>
          <w:rFonts w:hint="default" w:ascii="Times New Roman" w:hAnsi="Times New Roman" w:cs="Times New Roman"/>
          <w:sz w:val="28"/>
          <w:szCs w:val="28"/>
        </w:rPr>
        <w:t xml:space="preserve"> настоящим постановлением местах для размещения предвыборных печатных агитационных материалов выделяется равная площадь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14:paraId="613A6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/>
        <w:ind w:left="0" w:leftChars="0" w:right="0" w:rightChars="0" w:firstLine="588" w:firstLineChars="210"/>
        <w:jc w:val="both"/>
        <w:textAlignment w:val="auto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Направить настоящее постановление в территориальную избирательную комиссию Сузунского  района Новосибирской области.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 xml:space="preserve"> </w:t>
      </w:r>
    </w:p>
    <w:p w14:paraId="3A4CAE1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/>
        <w:ind w:left="0" w:leftChars="0" w:right="0" w:rightChars="0" w:firstLine="588" w:firstLineChars="21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Опубликовать настоящее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постановление в </w:t>
      </w:r>
      <w:r>
        <w:rPr>
          <w:rFonts w:hint="default" w:ascii="Times New Roman" w:hAnsi="Times New Roman" w:cs="Times New Roman"/>
          <w:sz w:val="28"/>
          <w:szCs w:val="28"/>
        </w:rPr>
        <w:t>информационном бюллетене органов местного самоуправления Мышланского сельсовета «Мышланский Вестник» и  разместить на официальном сайте администрации Мышланского сельсовета Сузунского района Новосибирской области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C36BCF4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ind w:left="0" w:leftChars="0" w:right="0" w:rightChars="0" w:firstLine="588" w:firstLineChars="21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Контроль за  исполнением постановления  возложить на главу Мышланского сельсовета Сузунского района Новосибирской области Титова В.С..</w:t>
      </w:r>
    </w:p>
    <w:p w14:paraId="59E74CE4">
      <w:pPr>
        <w:pStyle w:val="4"/>
        <w:tabs>
          <w:tab w:val="left" w:pos="925"/>
        </w:tabs>
        <w:rPr>
          <w:rFonts w:hint="default" w:ascii="Times New Roman" w:hAnsi="Times New Roman" w:cs="Times New Roman"/>
          <w:sz w:val="28"/>
          <w:szCs w:val="28"/>
        </w:rPr>
      </w:pPr>
    </w:p>
    <w:p w14:paraId="77E1376B">
      <w:pPr>
        <w:pStyle w:val="4"/>
        <w:tabs>
          <w:tab w:val="left" w:pos="925"/>
        </w:tabs>
        <w:rPr>
          <w:rFonts w:hint="default" w:ascii="Times New Roman" w:hAnsi="Times New Roman" w:cs="Times New Roman"/>
          <w:sz w:val="28"/>
          <w:szCs w:val="28"/>
        </w:rPr>
      </w:pPr>
    </w:p>
    <w:p w14:paraId="0AC8C2B0">
      <w:pPr>
        <w:pStyle w:val="4"/>
        <w:tabs>
          <w:tab w:val="left" w:pos="925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Глава Мышланского сельсовета</w:t>
      </w:r>
    </w:p>
    <w:p w14:paraId="4C06CD22">
      <w:pPr>
        <w:pStyle w:val="4"/>
        <w:tabs>
          <w:tab w:val="left" w:pos="925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Сузунского района  Новосибирской области   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В.С. Титов</w:t>
      </w:r>
    </w:p>
    <w:p w14:paraId="45CA1E3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 w14:paraId="5790D70C">
      <w:pPr>
        <w:pStyle w:val="4"/>
        <w:tabs>
          <w:tab w:val="left" w:pos="925"/>
        </w:tabs>
        <w:jc w:val="right"/>
        <w:rPr>
          <w:rFonts w:hint="default" w:ascii="Times New Roman" w:hAnsi="Times New Roman" w:cs="Times New Roman"/>
          <w:kern w:val="1"/>
          <w:sz w:val="24"/>
          <w:szCs w:val="24"/>
        </w:rPr>
      </w:pPr>
      <w:r>
        <w:rPr>
          <w:rFonts w:hint="default" w:ascii="Times New Roman" w:hAnsi="Times New Roman" w:cs="Times New Roman"/>
          <w:kern w:val="1"/>
          <w:sz w:val="24"/>
          <w:szCs w:val="24"/>
        </w:rPr>
        <w:t xml:space="preserve">Приложение </w:t>
      </w:r>
    </w:p>
    <w:p w14:paraId="1B720FB9">
      <w:pPr>
        <w:pStyle w:val="4"/>
        <w:tabs>
          <w:tab w:val="left" w:pos="925"/>
        </w:tabs>
        <w:jc w:val="right"/>
        <w:rPr>
          <w:rFonts w:hint="default" w:ascii="Times New Roman" w:hAnsi="Times New Roman" w:cs="Times New Roman"/>
          <w:kern w:val="1"/>
          <w:sz w:val="24"/>
          <w:szCs w:val="24"/>
        </w:rPr>
      </w:pPr>
      <w:r>
        <w:rPr>
          <w:rFonts w:hint="default" w:ascii="Times New Roman" w:hAnsi="Times New Roman" w:cs="Times New Roman"/>
          <w:kern w:val="1"/>
          <w:sz w:val="24"/>
          <w:szCs w:val="24"/>
        </w:rPr>
        <w:t>к постановлению администрации</w:t>
      </w:r>
    </w:p>
    <w:p w14:paraId="37935D9A">
      <w:pPr>
        <w:ind w:left="4640"/>
        <w:jc w:val="right"/>
        <w:rPr>
          <w:rFonts w:hint="default" w:ascii="Times New Roman" w:hAnsi="Times New Roman" w:cs="Times New Roman"/>
          <w:kern w:val="1"/>
          <w:sz w:val="24"/>
          <w:szCs w:val="24"/>
        </w:rPr>
      </w:pPr>
      <w:r>
        <w:rPr>
          <w:rFonts w:hint="default" w:ascii="Times New Roman" w:hAnsi="Times New Roman" w:cs="Times New Roman"/>
          <w:kern w:val="1"/>
          <w:sz w:val="24"/>
          <w:szCs w:val="24"/>
        </w:rPr>
        <w:t xml:space="preserve">Мышланского сельсовета </w:t>
      </w:r>
    </w:p>
    <w:p w14:paraId="2B1A873D">
      <w:pPr>
        <w:ind w:left="4640"/>
        <w:jc w:val="right"/>
        <w:rPr>
          <w:rFonts w:hint="default" w:ascii="Times New Roman" w:hAnsi="Times New Roman" w:cs="Times New Roman"/>
          <w:kern w:val="1"/>
          <w:sz w:val="24"/>
          <w:szCs w:val="24"/>
        </w:rPr>
      </w:pPr>
      <w:r>
        <w:rPr>
          <w:rFonts w:hint="default" w:ascii="Times New Roman" w:hAnsi="Times New Roman" w:cs="Times New Roman"/>
          <w:kern w:val="1"/>
          <w:sz w:val="24"/>
          <w:szCs w:val="24"/>
        </w:rPr>
        <w:t xml:space="preserve">Сузунского района Новосибирской </w:t>
      </w:r>
      <w:r>
        <w:rPr>
          <w:rFonts w:hint="default" w:ascii="Times New Roman" w:hAnsi="Times New Roman" w:cs="Times New Roman"/>
          <w:kern w:val="1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kern w:val="1"/>
          <w:sz w:val="24"/>
          <w:szCs w:val="24"/>
        </w:rPr>
        <w:t>бласти</w:t>
      </w:r>
    </w:p>
    <w:p w14:paraId="794657AC">
      <w:pPr>
        <w:ind w:left="4640"/>
        <w:jc w:val="right"/>
        <w:rPr>
          <w:rFonts w:hint="default" w:ascii="Times New Roman" w:hAnsi="Times New Roman" w:cs="Times New Roman"/>
          <w:b/>
          <w:kern w:val="1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kern w:val="1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kern w:val="1"/>
          <w:sz w:val="24"/>
          <w:szCs w:val="24"/>
          <w:lang w:val="ru-RU"/>
        </w:rPr>
        <w:t>10.06.2025</w:t>
      </w:r>
      <w:r>
        <w:rPr>
          <w:rFonts w:hint="default" w:ascii="Times New Roman" w:hAnsi="Times New Roman" w:cs="Times New Roman"/>
          <w:kern w:val="1"/>
          <w:sz w:val="24"/>
          <w:szCs w:val="24"/>
        </w:rPr>
        <w:t xml:space="preserve"> № </w:t>
      </w:r>
      <w:r>
        <w:rPr>
          <w:rFonts w:hint="default" w:ascii="Times New Roman" w:hAnsi="Times New Roman" w:cs="Times New Roman"/>
          <w:kern w:val="1"/>
          <w:sz w:val="24"/>
          <w:szCs w:val="24"/>
          <w:lang w:val="ru-RU"/>
        </w:rPr>
        <w:t>48</w:t>
      </w:r>
    </w:p>
    <w:p w14:paraId="27AB75E9">
      <w:pPr>
        <w:rPr>
          <w:rFonts w:hint="default" w:ascii="Times New Roman" w:hAnsi="Times New Roman" w:cs="Times New Roman"/>
          <w:sz w:val="28"/>
          <w:szCs w:val="28"/>
        </w:rPr>
      </w:pPr>
    </w:p>
    <w:p w14:paraId="4152FE9E">
      <w:pPr>
        <w:pStyle w:val="6"/>
        <w:spacing w:before="238" w:after="0"/>
        <w:jc w:val="center"/>
        <w:rPr>
          <w:rFonts w:hint="default" w:ascii="Times New Roman" w:hAnsi="Times New Roman" w:eastAsia="Times New Roman" w:cs="Times New Roman"/>
          <w:b/>
          <w:bCs/>
        </w:rPr>
      </w:pPr>
      <w:r>
        <w:rPr>
          <w:rFonts w:hint="default" w:ascii="Times New Roman" w:hAnsi="Times New Roman" w:eastAsia="Times New Roman" w:cs="Times New Roman"/>
          <w:b/>
          <w:bCs/>
        </w:rPr>
        <w:t>СПИСОК</w:t>
      </w:r>
    </w:p>
    <w:p w14:paraId="5261657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специальных мест (специальное место) для размещения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печатных агитационных материалов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на территории избирательных участков Мышланского  сельсовета  Сузунского района Новосибирской области на период подготовки и проведения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выборов депутатов Законодательного Собрания Новосибирской области восьмого созыва 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выборов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FFFFF"/>
        </w:rPr>
        <w:t>депутатов Совета депутатов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A1A1A"/>
          <w:spacing w:val="0"/>
          <w:sz w:val="28"/>
          <w:szCs w:val="28"/>
          <w:shd w:val="clear" w:fill="FFFFFF"/>
        </w:rPr>
        <w:t>Сузунского муниципального округа Новосибирской области первого созыва</w:t>
      </w:r>
    </w:p>
    <w:p w14:paraId="073806D1">
      <w:pPr>
        <w:ind w:left="-240" w:right="-180"/>
        <w:jc w:val="center"/>
        <w:rPr>
          <w:rFonts w:hint="default" w:ascii="Times New Roman" w:hAnsi="Times New Roman" w:cs="Times New Roman"/>
          <w:kern w:val="1"/>
          <w:sz w:val="28"/>
          <w:szCs w:val="28"/>
        </w:rPr>
      </w:pPr>
    </w:p>
    <w:tbl>
      <w:tblPr>
        <w:tblStyle w:val="3"/>
        <w:tblpPr w:leftFromText="180" w:rightFromText="180" w:vertAnchor="text" w:horzAnchor="page" w:tblpX="1628" w:tblpY="32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31"/>
        <w:gridCol w:w="3573"/>
        <w:gridCol w:w="4367"/>
      </w:tblGrid>
      <w:tr w14:paraId="0842F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164B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№ п/п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29F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Номер избирательного участка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D5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Местонахождение участков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6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Места для размещения печатных агитационных материалов</w:t>
            </w:r>
          </w:p>
        </w:tc>
      </w:tr>
      <w:tr w14:paraId="3B747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tblHeader/>
        </w:trPr>
        <w:tc>
          <w:tcPr>
            <w:tcW w:w="85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B175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369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3573" w:type="dxa"/>
            <w:tcBorders>
              <w:left w:val="single" w:color="000000" w:sz="4" w:space="0"/>
              <w:bottom w:val="single" w:color="000000" w:sz="4" w:space="0"/>
            </w:tcBorders>
          </w:tcPr>
          <w:p w14:paraId="63571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43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67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</w:tr>
      <w:tr w14:paraId="7D5D3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5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FDB5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firstLine="20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948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933</w:t>
            </w:r>
          </w:p>
        </w:tc>
        <w:tc>
          <w:tcPr>
            <w:tcW w:w="3573" w:type="dxa"/>
            <w:tcBorders>
              <w:left w:val="single" w:color="000000" w:sz="4" w:space="0"/>
              <w:bottom w:val="single" w:color="000000" w:sz="4" w:space="0"/>
            </w:tcBorders>
          </w:tcPr>
          <w:p w14:paraId="2A504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Новосибирская область, Сузунский район, с. Мышланка, ул. Советская, д. 45</w:t>
            </w:r>
          </w:p>
        </w:tc>
        <w:tc>
          <w:tcPr>
            <w:tcW w:w="43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C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Стенд около здания МКОУ «Мышланская СОШ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имени Героя Социалистического Труда П.К. Дергунова</w:t>
            </w:r>
            <w:r>
              <w:rPr>
                <w:rFonts w:hint="default" w:ascii="Times New Roman" w:hAnsi="Times New Roman" w:cs="Times New Roman"/>
                <w:sz w:val="28"/>
              </w:rPr>
              <w:t>», с. Мышланка, ул. Советская, 47 (по согласованию).</w:t>
            </w:r>
          </w:p>
        </w:tc>
      </w:tr>
      <w:tr w14:paraId="3C08E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5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4D30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firstLine="20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2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9CBF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933</w:t>
            </w:r>
          </w:p>
        </w:tc>
        <w:tc>
          <w:tcPr>
            <w:tcW w:w="3573" w:type="dxa"/>
            <w:tcBorders>
              <w:left w:val="single" w:color="000000" w:sz="4" w:space="0"/>
              <w:bottom w:val="single" w:color="000000" w:sz="4" w:space="0"/>
            </w:tcBorders>
          </w:tcPr>
          <w:p w14:paraId="508BC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Новосибирская область, Сузунский район, с. Мышланка, ул. Советская, д. 45</w:t>
            </w:r>
          </w:p>
        </w:tc>
        <w:tc>
          <w:tcPr>
            <w:tcW w:w="43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4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Стенд около здания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МКУК «КДО» </w:t>
            </w:r>
            <w:r>
              <w:rPr>
                <w:rFonts w:hint="default" w:ascii="Times New Roman" w:hAnsi="Times New Roman" w:cs="Times New Roman"/>
                <w:sz w:val="28"/>
              </w:rPr>
              <w:t>Мышланс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кий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ДК, с. Мышланка  ул. Советская, 45.</w:t>
            </w:r>
          </w:p>
        </w:tc>
      </w:tr>
    </w:tbl>
    <w:p w14:paraId="2558BCEB"/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79800"/>
    <w:multiLevelType w:val="multilevel"/>
    <w:tmpl w:val="D8579800"/>
    <w:lvl w:ilvl="0" w:tentative="0">
      <w:start w:val="1"/>
      <w:numFmt w:val="decimal"/>
      <w:lvlText w:val="%1."/>
      <w:lvlJc w:val="left"/>
      <w:pPr>
        <w:ind w:left="1629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C549F"/>
    <w:rsid w:val="6A0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ind w:left="0" w:firstLine="0"/>
    </w:pPr>
    <w:rPr>
      <w:rFonts w:ascii="Times New Roman" w:hAnsi="Times New Roman"/>
      <w:sz w:val="2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paragraph" w:customStyle="1" w:styleId="6">
    <w:name w:val="Заголовок"/>
    <w:basedOn w:val="1"/>
    <w:next w:val="4"/>
    <w:qFormat/>
    <w:uiPriority w:val="0"/>
    <w:pPr>
      <w:keepNext/>
      <w:suppressAutoHyphens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2025-06-24T11:37:00Z</dcterms:created>
  <dc:creator>barkh</dc:creator>
  <cp:lastModifiedBy>barkh</cp:lastModifiedBy>
  <dcterms:modified xsi:type="dcterms:W3CDTF">2025-06-24T11:37:59Z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42B026FAC32D4D2585F7CEBBC553233C_11</vt:lpwstr>
  </property>
</Properties>
</file>