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E8020000">
      <w:pPr>
        <w:pStyle w:val="5"/>
        <w:widowControl/>
        <w:jc w:val="center"/>
        <w:rPr>
          <w:rFonts w:ascii="Times New Roman" w:hAnsi="Times New Roman"/>
          <w:sz w:val="28"/>
        </w:rPr>
      </w:pPr>
      <w:r>
        <w:rPr>
          <w:rFonts w:ascii="Times New Roman" w:hAnsi="Times New Roman"/>
          <w:sz w:val="28"/>
        </w:rPr>
        <w:t>СОВЕТ ДЕПУТАТОВ</w:t>
      </w:r>
    </w:p>
    <w:p w14:paraId="E9020000">
      <w:pPr>
        <w:pStyle w:val="5"/>
        <w:widowControl/>
        <w:jc w:val="center"/>
        <w:rPr>
          <w:rFonts w:ascii="Times New Roman" w:hAnsi="Times New Roman"/>
          <w:sz w:val="28"/>
        </w:rPr>
      </w:pPr>
      <w:r>
        <w:rPr>
          <w:rFonts w:ascii="Times New Roman" w:hAnsi="Times New Roman"/>
          <w:sz w:val="28"/>
        </w:rPr>
        <w:t>МЫШЛАНСКОГО СЕЛЬСОВЕТА</w:t>
      </w:r>
    </w:p>
    <w:p w14:paraId="EA020000">
      <w:pPr>
        <w:pStyle w:val="5"/>
        <w:widowControl/>
        <w:jc w:val="center"/>
        <w:rPr>
          <w:rFonts w:ascii="Times New Roman" w:hAnsi="Times New Roman"/>
          <w:sz w:val="28"/>
        </w:rPr>
      </w:pPr>
      <w:r>
        <w:rPr>
          <w:rFonts w:ascii="Times New Roman" w:hAnsi="Times New Roman"/>
          <w:sz w:val="28"/>
        </w:rPr>
        <w:t xml:space="preserve">Сузунского района Новосибирской области </w:t>
      </w:r>
    </w:p>
    <w:p w14:paraId="EB020000">
      <w:pPr>
        <w:pStyle w:val="5"/>
        <w:widowControl/>
        <w:jc w:val="center"/>
        <w:rPr>
          <w:rFonts w:ascii="Times New Roman" w:hAnsi="Times New Roman"/>
          <w:b w:val="0"/>
        </w:rPr>
      </w:pPr>
      <w:r>
        <w:rPr>
          <w:rFonts w:ascii="Times New Roman" w:hAnsi="Times New Roman"/>
          <w:sz w:val="28"/>
        </w:rPr>
        <w:t>шестого созыва</w:t>
      </w:r>
    </w:p>
    <w:p w14:paraId="EC020000">
      <w:pPr>
        <w:pStyle w:val="5"/>
        <w:widowControl/>
        <w:jc w:val="center"/>
        <w:rPr>
          <w:rFonts w:ascii="Times New Roman" w:hAnsi="Times New Roman"/>
          <w:sz w:val="28"/>
        </w:rPr>
      </w:pPr>
    </w:p>
    <w:p w14:paraId="ED020000">
      <w:pPr>
        <w:pStyle w:val="5"/>
        <w:widowControl/>
        <w:jc w:val="center"/>
        <w:rPr>
          <w:rFonts w:ascii="Times New Roman" w:hAnsi="Times New Roman"/>
          <w:sz w:val="28"/>
        </w:rPr>
      </w:pPr>
    </w:p>
    <w:p w14:paraId="EE020000">
      <w:pPr>
        <w:pStyle w:val="5"/>
        <w:widowControl/>
        <w:jc w:val="center"/>
        <w:rPr>
          <w:rFonts w:ascii="Times New Roman" w:hAnsi="Times New Roman"/>
          <w:sz w:val="28"/>
        </w:rPr>
      </w:pPr>
      <w:r>
        <w:rPr>
          <w:rFonts w:ascii="Times New Roman" w:hAnsi="Times New Roman"/>
          <w:sz w:val="28"/>
        </w:rPr>
        <w:t>РЕШЕНИЕ</w:t>
      </w:r>
    </w:p>
    <w:p w14:paraId="EF020000">
      <w:pPr>
        <w:pStyle w:val="5"/>
        <w:widowControl/>
        <w:jc w:val="center"/>
        <w:rPr>
          <w:rFonts w:ascii="Times New Roman" w:hAnsi="Times New Roman"/>
          <w:b w:val="0"/>
          <w:sz w:val="28"/>
        </w:rPr>
      </w:pPr>
      <w:r>
        <w:rPr>
          <w:rFonts w:ascii="Times New Roman" w:hAnsi="Times New Roman"/>
          <w:b w:val="0"/>
          <w:sz w:val="28"/>
        </w:rPr>
        <w:t>Пятьдесят шестой сессии</w:t>
      </w:r>
    </w:p>
    <w:p w14:paraId="F0020000">
      <w:pPr>
        <w:pStyle w:val="5"/>
        <w:widowControl/>
        <w:jc w:val="center"/>
        <w:rPr>
          <w:rFonts w:ascii="Times New Roman" w:hAnsi="Times New Roman"/>
          <w:b w:val="0"/>
          <w:sz w:val="28"/>
        </w:rPr>
      </w:pPr>
      <w:r>
        <w:rPr>
          <w:rFonts w:ascii="Times New Roman" w:hAnsi="Times New Roman"/>
          <w:b w:val="0"/>
          <w:sz w:val="28"/>
        </w:rPr>
        <w:t>с. Мышланка</w:t>
      </w:r>
    </w:p>
    <w:p w14:paraId="F1020000">
      <w:pPr>
        <w:pStyle w:val="5"/>
        <w:widowControl/>
        <w:jc w:val="center"/>
        <w:rPr>
          <w:rFonts w:ascii="Times New Roman" w:hAnsi="Times New Roman"/>
          <w:b w:val="0"/>
          <w:sz w:val="28"/>
        </w:rPr>
      </w:pPr>
    </w:p>
    <w:p w14:paraId="F2020000">
      <w:pPr>
        <w:pStyle w:val="5"/>
        <w:widowControl/>
        <w:jc w:val="center"/>
        <w:rPr>
          <w:rFonts w:ascii="Times New Roman" w:hAnsi="Times New Roman"/>
          <w:b w:val="0"/>
          <w:sz w:val="28"/>
        </w:rPr>
      </w:pPr>
    </w:p>
    <w:p w14:paraId="F3020000">
      <w:pPr>
        <w:pStyle w:val="5"/>
        <w:widowControl/>
        <w:jc w:val="both"/>
        <w:rPr>
          <w:rFonts w:ascii="Times New Roman" w:hAnsi="Times New Roman"/>
          <w:b w:val="0"/>
          <w:sz w:val="28"/>
        </w:rPr>
      </w:pPr>
      <w:r>
        <w:rPr>
          <w:rFonts w:ascii="Times New Roman" w:hAnsi="Times New Roman"/>
          <w:b w:val="0"/>
          <w:sz w:val="28"/>
        </w:rPr>
        <w:t xml:space="preserve">От 12.03.2025                                    </w:t>
      </w:r>
      <w:r>
        <w:rPr>
          <w:rFonts w:hint="default" w:ascii="Times New Roman" w:hAnsi="Times New Roman"/>
          <w:b w:val="0"/>
          <w:sz w:val="28"/>
          <w:lang w:val="ru-RU"/>
        </w:rPr>
        <w:t xml:space="preserve">                                            </w:t>
      </w:r>
      <w:bookmarkStart w:id="0" w:name="_GoBack"/>
      <w:bookmarkEnd w:id="0"/>
      <w:r>
        <w:rPr>
          <w:rFonts w:ascii="Times New Roman" w:hAnsi="Times New Roman"/>
          <w:b w:val="0"/>
          <w:sz w:val="28"/>
        </w:rPr>
        <w:t xml:space="preserve">                     № 199</w:t>
      </w:r>
    </w:p>
    <w:p w14:paraId="F4020000">
      <w:pPr>
        <w:pStyle w:val="5"/>
        <w:widowControl/>
        <w:jc w:val="center"/>
        <w:rPr>
          <w:rFonts w:ascii="Times New Roman" w:hAnsi="Times New Roman"/>
          <w:sz w:val="28"/>
        </w:rPr>
      </w:pPr>
    </w:p>
    <w:p w14:paraId="F5020000">
      <w:pPr>
        <w:pStyle w:val="5"/>
        <w:widowControl/>
        <w:jc w:val="center"/>
        <w:rPr>
          <w:rFonts w:ascii="Times New Roman" w:hAnsi="Times New Roman"/>
          <w:sz w:val="28"/>
        </w:rPr>
      </w:pPr>
    </w:p>
    <w:p w14:paraId="F6020000">
      <w:pPr>
        <w:jc w:val="center"/>
        <w:rPr>
          <w:i/>
          <w:color w:val="000000" w:themeColor="text1"/>
          <w:sz w:val="28"/>
          <w14:textFill>
            <w14:solidFill>
              <w14:schemeClr w14:val="tx1"/>
            </w14:solidFill>
          </w14:textFill>
        </w:rPr>
      </w:pPr>
      <w:r>
        <w:rPr>
          <w:color w:val="000000" w:themeColor="text1"/>
          <w:sz w:val="28"/>
          <w14:textFill>
            <w14:solidFill>
              <w14:schemeClr w14:val="tx1"/>
            </w14:solidFill>
          </w14:textFill>
        </w:rPr>
        <w:t>О внесении изменений в решение Совета депутатов Мышланского сельсовета Сузунского района Новосибирской области от 27.09.2021года № 50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Мышланского сельсовета Сузунского района Новосибирской области»</w:t>
      </w:r>
    </w:p>
    <w:p w14:paraId="F7020000">
      <w:pPr>
        <w:ind w:left="0" w:firstLine="709"/>
        <w:jc w:val="both"/>
        <w:rPr>
          <w:color w:val="000000" w:themeColor="text1"/>
          <w:sz w:val="28"/>
          <w14:textFill>
            <w14:solidFill>
              <w14:schemeClr w14:val="tx1"/>
            </w14:solidFill>
          </w14:textFill>
        </w:rPr>
      </w:pPr>
    </w:p>
    <w:p w14:paraId="F8020000">
      <w:pPr>
        <w:ind w:left="0" w:firstLine="567"/>
        <w:jc w:val="both"/>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Мышланского сельсовета Сузунского района Новосибирской области </w:t>
      </w:r>
    </w:p>
    <w:p w14:paraId="F9020000">
      <w:pPr>
        <w:ind w:left="0" w:firstLine="567"/>
        <w:jc w:val="both"/>
        <w:rPr>
          <w:b/>
          <w:color w:val="000000" w:themeColor="text1"/>
          <w:sz w:val="28"/>
          <w14:textFill>
            <w14:solidFill>
              <w14:schemeClr w14:val="tx1"/>
            </w14:solidFill>
          </w14:textFill>
        </w:rPr>
      </w:pPr>
    </w:p>
    <w:p w14:paraId="FA020000">
      <w:pPr>
        <w:jc w:val="both"/>
        <w:rPr>
          <w:color w:val="000000" w:themeColor="text1"/>
          <w:sz w:val="28"/>
          <w14:textFill>
            <w14:solidFill>
              <w14:schemeClr w14:val="tx1"/>
            </w14:solidFill>
          </w14:textFill>
        </w:rPr>
      </w:pPr>
      <w:r>
        <w:rPr>
          <w:b/>
          <w:color w:val="000000" w:themeColor="text1"/>
          <w:sz w:val="28"/>
          <w14:textFill>
            <w14:solidFill>
              <w14:schemeClr w14:val="tx1"/>
            </w14:solidFill>
          </w14:textFill>
        </w:rPr>
        <w:t>РЕШИЛ:</w:t>
      </w:r>
    </w:p>
    <w:p w14:paraId="FB020000">
      <w:pPr>
        <w:ind w:left="0" w:firstLine="567"/>
        <w:jc w:val="both"/>
        <w:rPr>
          <w:i/>
          <w:color w:val="000000" w:themeColor="text1"/>
          <w:sz w:val="28"/>
          <w14:textFill>
            <w14:solidFill>
              <w14:schemeClr w14:val="tx1"/>
            </w14:solidFill>
          </w14:textFill>
        </w:rPr>
      </w:pPr>
      <w:r>
        <w:rPr>
          <w:color w:val="000000" w:themeColor="text1"/>
          <w:sz w:val="28"/>
          <w14:textFill>
            <w14:solidFill>
              <w14:schemeClr w14:val="tx1"/>
            </w14:solidFill>
          </w14:textFill>
        </w:rPr>
        <w:t>1. Внести в решение Совета депутатов Мышланского сельсовета Сузунского района Новосибирской области от 27.09.2021года № 50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Мышланского сельсовета Сузунского района Новосибирской области» следующие изменения:</w:t>
      </w:r>
    </w:p>
    <w:p w14:paraId="FC020000">
      <w:pPr>
        <w:ind w:left="0" w:firstLine="567"/>
        <w:jc w:val="both"/>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1.1. В </w:t>
      </w:r>
      <w:r>
        <w:rPr>
          <w:i/>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Положение о муниципальном контроле на автомобильном транспорте, городском наземном электрическом транспорте и в дорожном хозяйстве в Мышланском сельсовете Сузунского района Новосибирской области:</w:t>
      </w:r>
    </w:p>
    <w:p w14:paraId="FD020000">
      <w:pPr>
        <w:pStyle w:val="5"/>
        <w:ind w:left="0" w:firstLine="567"/>
        <w:jc w:val="both"/>
        <w:outlineLvl w:val="1"/>
        <w:rPr>
          <w:rFonts w:ascii="Times New Roman" w:hAnsi="Times New Roman"/>
          <w:b w:val="0"/>
          <w:sz w:val="28"/>
        </w:rPr>
      </w:pPr>
      <w:r>
        <w:rPr>
          <w:rFonts w:ascii="Times New Roman" w:hAnsi="Times New Roman"/>
          <w:b w:val="0"/>
          <w:sz w:val="28"/>
        </w:rPr>
        <w:t>1.1.1. Раздел 2 «Категории риска причинения вреда (ущерба)» изложить в следующей редакции:</w:t>
      </w:r>
    </w:p>
    <w:p w14:paraId="FE020000">
      <w:pPr>
        <w:pStyle w:val="5"/>
        <w:tabs>
          <w:tab w:val="left" w:pos="7050"/>
        </w:tabs>
        <w:ind w:left="0" w:firstLine="567"/>
        <w:jc w:val="both"/>
        <w:outlineLvl w:val="1"/>
        <w:rPr>
          <w:rFonts w:ascii="Times New Roman" w:hAnsi="Times New Roman"/>
          <w:b w:val="0"/>
          <w:sz w:val="28"/>
        </w:rPr>
      </w:pPr>
      <w:r>
        <w:rPr>
          <w:rFonts w:ascii="Times New Roman" w:hAnsi="Times New Roman"/>
          <w:b w:val="0"/>
          <w:sz w:val="28"/>
        </w:rPr>
        <w:t>«</w:t>
      </w:r>
      <w:r>
        <w:rPr>
          <w:rFonts w:ascii="Times New Roman" w:hAnsi="Times New Roman"/>
          <w:sz w:val="28"/>
        </w:rPr>
        <w:t>2. Категории риска причинения вреда (ущерба)</w:t>
      </w:r>
      <w:r>
        <w:rPr>
          <w:rFonts w:ascii="Times New Roman" w:hAnsi="Times New Roman"/>
          <w:b w:val="0"/>
          <w:sz w:val="28"/>
        </w:rPr>
        <w:tab/>
      </w:r>
    </w:p>
    <w:p w14:paraId="FF020000">
      <w:pPr>
        <w:pStyle w:val="5"/>
        <w:ind w:left="0" w:firstLine="567"/>
        <w:jc w:val="both"/>
        <w:outlineLvl w:val="1"/>
        <w:rPr>
          <w:rFonts w:ascii="Times New Roman" w:hAnsi="Times New Roman"/>
          <w:b w:val="0"/>
          <w:sz w:val="28"/>
        </w:rPr>
      </w:pPr>
      <w:r>
        <w:rPr>
          <w:rFonts w:ascii="Times New Roman" w:hAnsi="Times New Roman"/>
          <w:b w:val="0"/>
          <w:sz w:val="28"/>
        </w:rPr>
        <w:t xml:space="preserve">2.1. Муниципальный контроль </w:t>
      </w:r>
      <w:r>
        <w:rPr>
          <w:rFonts w:ascii="Times New Roman" w:hAnsi="Times New Roman"/>
          <w:b w:val="0"/>
          <w:color w:val="000000" w:themeColor="text1"/>
          <w:sz w:val="28"/>
          <w14:textFill>
            <w14:solidFill>
              <w14:schemeClr w14:val="tx1"/>
            </w14:solidFill>
          </w14:textFill>
        </w:rPr>
        <w:t>на автомобильном транспорте, городском наземном электрическом транспорте и в дорожном хозяйстве</w:t>
      </w:r>
      <w:r>
        <w:rPr>
          <w:color w:val="000000" w:themeColor="text1"/>
          <w:sz w:val="28"/>
          <w14:textFill>
            <w14:solidFill>
              <w14:schemeClr w14:val="tx1"/>
            </w14:solidFill>
          </w14:textFill>
        </w:rPr>
        <w:t xml:space="preserve"> </w:t>
      </w:r>
      <w:r>
        <w:rPr>
          <w:rFonts w:ascii="Times New Roman" w:hAnsi="Times New Roman"/>
          <w:b w:val="0"/>
          <w:sz w:val="28"/>
        </w:rPr>
        <w:t>осуществляется на основе управления рисками причинения вреда (ущерба) охраняемым законом ценностям.</w:t>
      </w:r>
    </w:p>
    <w:p w14:paraId="00030000">
      <w:pPr>
        <w:ind w:left="0" w:firstLine="567"/>
        <w:jc w:val="both"/>
        <w:rPr>
          <w:sz w:val="28"/>
        </w:rPr>
      </w:pPr>
      <w:r>
        <w:rPr>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01030000">
      <w:pPr>
        <w:pStyle w:val="6"/>
        <w:spacing w:before="0" w:after="0"/>
        <w:ind w:left="0" w:firstLine="567"/>
        <w:jc w:val="both"/>
        <w:rPr>
          <w:sz w:val="28"/>
        </w:rPr>
      </w:pPr>
      <w:r>
        <w:rPr>
          <w:sz w:val="28"/>
        </w:rPr>
        <w:t>- значительный риск;</w:t>
      </w:r>
    </w:p>
    <w:p w14:paraId="02030000">
      <w:pPr>
        <w:pStyle w:val="6"/>
        <w:spacing w:before="0" w:after="0"/>
        <w:ind w:left="0" w:firstLine="567"/>
        <w:jc w:val="both"/>
        <w:rPr>
          <w:sz w:val="28"/>
        </w:rPr>
      </w:pPr>
      <w:r>
        <w:rPr>
          <w:sz w:val="28"/>
        </w:rPr>
        <w:t>-  средний риск;</w:t>
      </w:r>
    </w:p>
    <w:p w14:paraId="03030000">
      <w:pPr>
        <w:pStyle w:val="6"/>
        <w:spacing w:before="0" w:after="0"/>
        <w:ind w:left="0" w:firstLine="567"/>
        <w:jc w:val="both"/>
        <w:rPr>
          <w:sz w:val="28"/>
        </w:rPr>
      </w:pPr>
      <w:r>
        <w:rPr>
          <w:sz w:val="28"/>
        </w:rPr>
        <w:t>-  умеренный риск;</w:t>
      </w:r>
    </w:p>
    <w:p w14:paraId="04030000">
      <w:pPr>
        <w:pStyle w:val="6"/>
        <w:spacing w:before="0" w:after="0"/>
        <w:ind w:left="0" w:firstLine="567"/>
        <w:jc w:val="both"/>
        <w:rPr>
          <w:sz w:val="28"/>
        </w:rPr>
      </w:pPr>
      <w:r>
        <w:rPr>
          <w:sz w:val="28"/>
        </w:rPr>
        <w:t>-  низкий риск.»;</w:t>
      </w:r>
    </w:p>
    <w:p w14:paraId="05030000">
      <w:pPr>
        <w:ind w:left="0" w:firstLine="567"/>
        <w:jc w:val="both"/>
        <w:rPr>
          <w:sz w:val="28"/>
        </w:rPr>
      </w:pPr>
      <w:r>
        <w:rPr>
          <w:sz w:val="28"/>
        </w:rPr>
        <w:t>1.1.2. Дополнить разделом 2.1. следующего содержания:</w:t>
      </w:r>
    </w:p>
    <w:p w14:paraId="06030000">
      <w:pPr>
        <w:ind w:left="0" w:firstLine="567"/>
        <w:jc w:val="center"/>
        <w:rPr>
          <w:sz w:val="28"/>
        </w:rPr>
      </w:pPr>
      <w:r>
        <w:rPr>
          <w:sz w:val="28"/>
        </w:rPr>
        <w:t>«</w:t>
      </w:r>
      <w:r>
        <w:rPr>
          <w:b/>
          <w:sz w:val="28"/>
        </w:rPr>
        <w:t>2.1. Порядок присвоения объекту контроля категории риска</w:t>
      </w:r>
    </w:p>
    <w:p w14:paraId="07030000">
      <w:pPr>
        <w:ind w:left="0" w:firstLine="567"/>
        <w:jc w:val="both"/>
        <w:rPr>
          <w:sz w:val="28"/>
        </w:rPr>
      </w:pPr>
      <w:r>
        <w:rPr>
          <w:sz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08030000">
      <w:pPr>
        <w:ind w:left="0" w:firstLine="567"/>
        <w:jc w:val="both"/>
        <w:rPr>
          <w:sz w:val="28"/>
        </w:rPr>
      </w:pPr>
      <w:r>
        <w:rPr>
          <w:sz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09030000">
      <w:pPr>
        <w:ind w:left="0" w:firstLine="567"/>
        <w:jc w:val="both"/>
        <w:rPr>
          <w:sz w:val="28"/>
        </w:rPr>
      </w:pPr>
      <w:r>
        <w:rPr>
          <w:sz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0A030000">
      <w:pPr>
        <w:ind w:left="0" w:firstLine="567"/>
        <w:jc w:val="both"/>
        <w:rPr>
          <w:sz w:val="28"/>
        </w:rPr>
      </w:pPr>
      <w:r>
        <w:rPr>
          <w:sz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14:paraId="0B030000">
      <w:pPr>
        <w:pStyle w:val="7"/>
        <w:spacing w:before="0" w:after="0"/>
        <w:ind w:left="0" w:firstLine="567"/>
        <w:jc w:val="both"/>
        <w:rPr>
          <w:sz w:val="28"/>
        </w:rPr>
      </w:pPr>
      <w:r>
        <w:rPr>
          <w:sz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C030000">
      <w:pPr>
        <w:pStyle w:val="7"/>
        <w:spacing w:before="0" w:after="0"/>
        <w:ind w:left="0" w:firstLine="567"/>
        <w:jc w:val="both"/>
        <w:rPr>
          <w:sz w:val="28"/>
        </w:rPr>
      </w:pPr>
      <w:r>
        <w:rPr>
          <w:sz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0D030000">
      <w:pPr>
        <w:pStyle w:val="7"/>
        <w:spacing w:before="0" w:after="0"/>
        <w:ind w:left="0" w:firstLine="567"/>
        <w:jc w:val="both"/>
        <w:rPr>
          <w:sz w:val="28"/>
        </w:rPr>
      </w:pPr>
      <w:r>
        <w:rPr>
          <w:sz w:val="28"/>
        </w:rPr>
        <w:t>В случае если объект контроля не отнесен к определенной категории риска, он считается отнесенным к категории низкого риска.»;</w:t>
      </w:r>
    </w:p>
    <w:p w14:paraId="0E030000">
      <w:pPr>
        <w:pStyle w:val="7"/>
        <w:spacing w:before="0" w:after="0"/>
        <w:ind w:left="0" w:firstLine="567"/>
        <w:jc w:val="both"/>
        <w:rPr>
          <w:sz w:val="28"/>
        </w:rPr>
      </w:pPr>
      <w:r>
        <w:rPr>
          <w:sz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0F030000">
      <w:pPr>
        <w:pStyle w:val="7"/>
        <w:spacing w:before="0" w:after="0"/>
        <w:ind w:left="0" w:firstLine="567"/>
        <w:jc w:val="both"/>
        <w:rPr>
          <w:sz w:val="28"/>
        </w:rPr>
      </w:pPr>
      <w:r>
        <w:rPr>
          <w:sz w:val="28"/>
        </w:rPr>
        <w:t>1.1.4. В пункте 3.4.1.  после слов «видео-конференц-связи» дополнить словами: «или мобильного приложения «Инспектор».»;</w:t>
      </w:r>
    </w:p>
    <w:p w14:paraId="10030000">
      <w:pPr>
        <w:pStyle w:val="6"/>
        <w:spacing w:before="0" w:after="0"/>
        <w:ind w:left="0" w:firstLine="567"/>
        <w:jc w:val="both"/>
        <w:rPr>
          <w:sz w:val="28"/>
        </w:rPr>
      </w:pPr>
      <w:r>
        <w:rPr>
          <w:sz w:val="28"/>
        </w:rPr>
        <w:t>1.1.5. Пункт 3.4.2 изложить в следующей редакции:</w:t>
      </w:r>
    </w:p>
    <w:p w14:paraId="11030000">
      <w:pPr>
        <w:pStyle w:val="6"/>
        <w:spacing w:before="0" w:after="0"/>
        <w:ind w:left="0" w:firstLine="567"/>
        <w:jc w:val="both"/>
        <w:rPr>
          <w:sz w:val="28"/>
        </w:rPr>
      </w:pPr>
      <w:r>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2030000">
      <w:pPr>
        <w:pStyle w:val="6"/>
        <w:spacing w:before="0" w:after="0"/>
        <w:ind w:left="0" w:firstLine="567"/>
        <w:jc w:val="both"/>
        <w:rPr>
          <w:sz w:val="28"/>
        </w:rPr>
      </w:pPr>
      <w:r>
        <w:rPr>
          <w:sz w:val="28"/>
        </w:rPr>
        <w:t>1.1.6. Пункт 3.4.3 изложить в следующей редакции:</w:t>
      </w:r>
    </w:p>
    <w:p w14:paraId="13030000">
      <w:pPr>
        <w:pStyle w:val="6"/>
        <w:spacing w:before="0" w:after="0"/>
        <w:ind w:left="0" w:firstLine="567"/>
        <w:jc w:val="both"/>
        <w:rPr>
          <w:sz w:val="28"/>
        </w:rPr>
      </w:pPr>
      <w:r>
        <w:rPr>
          <w:sz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4030000">
      <w:pPr>
        <w:pStyle w:val="8"/>
        <w:spacing w:before="0" w:after="0"/>
        <w:ind w:left="0" w:firstLine="567"/>
        <w:jc w:val="both"/>
        <w:rPr>
          <w:rStyle w:val="9"/>
          <w:sz w:val="28"/>
        </w:rPr>
      </w:pPr>
      <w:r>
        <w:rPr>
          <w:rStyle w:val="9"/>
          <w:sz w:val="28"/>
        </w:rPr>
        <w:t>1.1.7. Пункт 3.4.4. изложить в следующей редакции:</w:t>
      </w:r>
    </w:p>
    <w:p w14:paraId="15030000">
      <w:pPr>
        <w:pStyle w:val="8"/>
        <w:spacing w:before="0" w:after="0"/>
        <w:ind w:left="0" w:firstLine="567"/>
        <w:jc w:val="both"/>
        <w:rPr>
          <w:b/>
          <w:sz w:val="28"/>
        </w:rPr>
      </w:pPr>
      <w:r>
        <w:rPr>
          <w:rStyle w:val="9"/>
          <w:b/>
          <w:sz w:val="28"/>
        </w:rPr>
        <w:t xml:space="preserve">«3.4.4. </w:t>
      </w:r>
      <w:r>
        <w:rPr>
          <w:b/>
          <w:sz w:val="28"/>
        </w:rPr>
        <w:t xml:space="preserve">Обязательный профилактический визит </w:t>
      </w:r>
    </w:p>
    <w:p w14:paraId="16030000">
      <w:pPr>
        <w:pStyle w:val="6"/>
        <w:spacing w:before="0" w:after="0"/>
        <w:ind w:left="0" w:firstLine="567"/>
        <w:jc w:val="both"/>
        <w:rPr>
          <w:sz w:val="28"/>
        </w:rPr>
      </w:pPr>
      <w:r>
        <w:rPr>
          <w:sz w:val="28"/>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17030000">
      <w:pPr>
        <w:pStyle w:val="6"/>
        <w:spacing w:before="0" w:after="0"/>
        <w:ind w:left="0" w:firstLine="567"/>
        <w:jc w:val="both"/>
        <w:rPr>
          <w:sz w:val="28"/>
        </w:rPr>
      </w:pPr>
      <w:r>
        <w:rPr>
          <w:sz w:val="28"/>
        </w:rPr>
        <w:t>2. Обязательный профилактический визит не предусматривает отказ контролируемого лица от его проведения.</w:t>
      </w:r>
    </w:p>
    <w:p w14:paraId="18030000">
      <w:pPr>
        <w:pStyle w:val="6"/>
        <w:spacing w:before="0" w:after="0"/>
        <w:ind w:left="0" w:firstLine="567"/>
        <w:jc w:val="both"/>
        <w:rPr>
          <w:sz w:val="28"/>
        </w:rPr>
      </w:pPr>
      <w:r>
        <w:rPr>
          <w:sz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9030000">
      <w:pPr>
        <w:pStyle w:val="6"/>
        <w:spacing w:before="0" w:after="0"/>
        <w:ind w:left="0" w:firstLine="567"/>
        <w:jc w:val="both"/>
        <w:rPr>
          <w:sz w:val="28"/>
        </w:rPr>
      </w:pPr>
      <w:r>
        <w:rPr>
          <w:sz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A030000">
      <w:pPr>
        <w:pStyle w:val="6"/>
        <w:spacing w:before="0" w:after="0"/>
        <w:ind w:left="0" w:firstLine="567"/>
        <w:jc w:val="both"/>
        <w:rPr>
          <w:sz w:val="28"/>
        </w:rPr>
      </w:pPr>
      <w:r>
        <w:rPr>
          <w:sz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 для контрольных (надзорных) мероприятий.</w:t>
      </w:r>
    </w:p>
    <w:p w14:paraId="1B030000">
      <w:pPr>
        <w:pStyle w:val="6"/>
        <w:spacing w:before="0" w:after="0"/>
        <w:ind w:left="0" w:firstLine="567"/>
        <w:jc w:val="both"/>
        <w:rPr>
          <w:sz w:val="28"/>
        </w:rPr>
      </w:pPr>
      <w:r>
        <w:rPr>
          <w:sz w:val="28"/>
          <w:highlight w:val="white"/>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1C030000">
      <w:pPr>
        <w:pStyle w:val="6"/>
        <w:spacing w:before="0" w:after="0"/>
        <w:ind w:left="0" w:firstLine="567"/>
        <w:jc w:val="both"/>
        <w:rPr>
          <w:sz w:val="28"/>
        </w:rPr>
      </w:pPr>
      <w:r>
        <w:rPr>
          <w:sz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1D030000">
      <w:pPr>
        <w:pStyle w:val="6"/>
        <w:spacing w:before="0" w:after="0"/>
        <w:ind w:left="0" w:firstLine="567"/>
        <w:jc w:val="both"/>
        <w:rPr>
          <w:sz w:val="28"/>
        </w:rPr>
      </w:pPr>
      <w:r>
        <w:rPr>
          <w:sz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1E030000">
      <w:pPr>
        <w:pStyle w:val="6"/>
        <w:spacing w:before="0" w:after="0"/>
        <w:ind w:left="0" w:firstLine="567"/>
        <w:jc w:val="both"/>
        <w:rPr>
          <w:sz w:val="28"/>
        </w:rPr>
      </w:pPr>
      <w:r>
        <w:rPr>
          <w:sz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F030000">
      <w:pPr>
        <w:pStyle w:val="6"/>
        <w:spacing w:before="0" w:after="0"/>
        <w:ind w:left="0" w:firstLine="567"/>
        <w:jc w:val="both"/>
        <w:rPr>
          <w:sz w:val="28"/>
        </w:rPr>
      </w:pPr>
      <w:r>
        <w:rPr>
          <w:sz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20030000">
      <w:pPr>
        <w:pStyle w:val="8"/>
        <w:spacing w:before="0" w:after="0"/>
        <w:ind w:left="0" w:firstLine="567"/>
        <w:jc w:val="both"/>
        <w:rPr>
          <w:rStyle w:val="9"/>
          <w:b/>
          <w:sz w:val="28"/>
        </w:rPr>
      </w:pPr>
      <w:r>
        <w:rPr>
          <w:rStyle w:val="9"/>
          <w:b/>
          <w:sz w:val="28"/>
        </w:rPr>
        <w:t>1.1.8. Пункт 3.4.5. изложить в следующей редакции:</w:t>
      </w:r>
    </w:p>
    <w:p w14:paraId="21030000">
      <w:pPr>
        <w:pStyle w:val="8"/>
        <w:spacing w:before="0" w:after="0"/>
        <w:ind w:left="0" w:firstLine="567"/>
        <w:jc w:val="both"/>
        <w:rPr>
          <w:sz w:val="28"/>
        </w:rPr>
      </w:pPr>
      <w:r>
        <w:rPr>
          <w:rStyle w:val="9"/>
          <w:sz w:val="28"/>
        </w:rPr>
        <w:t xml:space="preserve">«3.4.5. </w:t>
      </w:r>
      <w:r>
        <w:rPr>
          <w:sz w:val="28"/>
        </w:rPr>
        <w:t>Профилактический визит по инициативе контролируемого лица</w:t>
      </w:r>
    </w:p>
    <w:p w14:paraId="22030000">
      <w:pPr>
        <w:pStyle w:val="6"/>
        <w:spacing w:before="0" w:after="0"/>
        <w:ind w:left="0" w:firstLine="567"/>
        <w:jc w:val="both"/>
        <w:rPr>
          <w:sz w:val="28"/>
        </w:rPr>
      </w:pPr>
      <w:r>
        <w:rPr>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3030000">
      <w:pPr>
        <w:pStyle w:val="6"/>
        <w:spacing w:before="0" w:after="0"/>
        <w:ind w:left="0" w:firstLine="567"/>
        <w:jc w:val="both"/>
        <w:rPr>
          <w:sz w:val="28"/>
        </w:rPr>
      </w:pPr>
      <w:r>
        <w:rPr>
          <w:sz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4030000">
      <w:pPr>
        <w:pStyle w:val="6"/>
        <w:spacing w:before="0" w:after="0"/>
        <w:ind w:left="0" w:firstLine="567"/>
        <w:jc w:val="both"/>
        <w:rPr>
          <w:sz w:val="28"/>
        </w:rPr>
      </w:pPr>
      <w:r>
        <w:rPr>
          <w:sz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5030000">
      <w:pPr>
        <w:pStyle w:val="6"/>
        <w:spacing w:before="0" w:after="0"/>
        <w:ind w:left="0" w:firstLine="567"/>
        <w:jc w:val="both"/>
        <w:rPr>
          <w:sz w:val="28"/>
        </w:rPr>
      </w:pPr>
      <w:r>
        <w:rPr>
          <w:sz w:val="28"/>
        </w:rPr>
        <w:t>4. Решение об отказе в проведении профилактического визита принимается в следующих случаях:</w:t>
      </w:r>
    </w:p>
    <w:p w14:paraId="26030000">
      <w:pPr>
        <w:pStyle w:val="6"/>
        <w:spacing w:before="0" w:after="0"/>
        <w:ind w:left="0" w:firstLine="567"/>
        <w:jc w:val="both"/>
        <w:rPr>
          <w:sz w:val="28"/>
        </w:rPr>
      </w:pPr>
      <w:r>
        <w:rPr>
          <w:sz w:val="28"/>
        </w:rPr>
        <w:t>1) от контролируемого лица поступило уведомление об отзыве заявления;</w:t>
      </w:r>
    </w:p>
    <w:p w14:paraId="27030000">
      <w:pPr>
        <w:pStyle w:val="6"/>
        <w:spacing w:before="0" w:after="0"/>
        <w:ind w:left="0" w:firstLine="567"/>
        <w:jc w:val="both"/>
        <w:rPr>
          <w:sz w:val="28"/>
        </w:rPr>
      </w:pPr>
      <w:r>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8030000">
      <w:pPr>
        <w:pStyle w:val="6"/>
        <w:spacing w:before="0" w:after="0"/>
        <w:ind w:left="0" w:firstLine="567"/>
        <w:jc w:val="both"/>
        <w:rPr>
          <w:sz w:val="28"/>
        </w:rPr>
      </w:pPr>
      <w:r>
        <w:rPr>
          <w:sz w:val="28"/>
        </w:rPr>
        <w:t>3) в течение года до даты подачи заявления контрольным органом проведен профилактический визит по ранее поданному заявлению;</w:t>
      </w:r>
    </w:p>
    <w:p w14:paraId="29030000">
      <w:pPr>
        <w:pStyle w:val="6"/>
        <w:spacing w:before="0" w:after="0"/>
        <w:ind w:left="0" w:firstLine="567"/>
        <w:jc w:val="both"/>
        <w:rPr>
          <w:sz w:val="28"/>
        </w:rPr>
      </w:pPr>
      <w:r>
        <w:rPr>
          <w:sz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2A030000">
      <w:pPr>
        <w:pStyle w:val="6"/>
        <w:spacing w:before="0" w:after="0"/>
        <w:ind w:left="0" w:firstLine="567"/>
        <w:jc w:val="both"/>
        <w:rPr>
          <w:sz w:val="28"/>
        </w:rPr>
      </w:pPr>
      <w:r>
        <w:rPr>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2B030000">
      <w:pPr>
        <w:pStyle w:val="6"/>
        <w:spacing w:before="0" w:after="0"/>
        <w:ind w:left="0" w:firstLine="567"/>
        <w:jc w:val="both"/>
        <w:rPr>
          <w:sz w:val="28"/>
        </w:rPr>
      </w:pPr>
      <w:r>
        <w:rPr>
          <w:sz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2C030000">
      <w:pPr>
        <w:pStyle w:val="6"/>
        <w:spacing w:before="0" w:after="0"/>
        <w:ind w:left="0" w:firstLine="567"/>
        <w:jc w:val="both"/>
        <w:rPr>
          <w:sz w:val="28"/>
        </w:rPr>
      </w:pPr>
      <w:r>
        <w:rPr>
          <w:sz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D030000">
      <w:pPr>
        <w:pStyle w:val="6"/>
        <w:spacing w:before="0" w:after="0"/>
        <w:ind w:left="0" w:firstLine="567"/>
        <w:jc w:val="both"/>
        <w:rPr>
          <w:sz w:val="28"/>
        </w:rPr>
      </w:pPr>
      <w:r>
        <w:rPr>
          <w:sz w:val="28"/>
        </w:rPr>
        <w:t>8. Разъяснения и рекомендации, полученные контролируемым лицом в ходе профилактического визита, носят рекомендательный характер.</w:t>
      </w:r>
    </w:p>
    <w:p w14:paraId="2E030000">
      <w:pPr>
        <w:pStyle w:val="6"/>
        <w:spacing w:before="0" w:after="0"/>
        <w:ind w:left="0" w:firstLine="567"/>
        <w:jc w:val="both"/>
        <w:rPr>
          <w:sz w:val="28"/>
        </w:rPr>
      </w:pPr>
      <w:r>
        <w:rPr>
          <w:sz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F030000">
      <w:pPr>
        <w:pStyle w:val="6"/>
        <w:spacing w:before="0" w:after="0"/>
        <w:ind w:left="0" w:firstLine="567"/>
        <w:jc w:val="both"/>
        <w:rPr>
          <w:sz w:val="28"/>
        </w:rPr>
      </w:pPr>
      <w:r>
        <w:rPr>
          <w:sz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30030000">
      <w:pPr>
        <w:pStyle w:val="6"/>
        <w:spacing w:before="0" w:after="0"/>
        <w:ind w:left="0" w:firstLine="567"/>
        <w:jc w:val="both"/>
        <w:rPr>
          <w:sz w:val="28"/>
        </w:rPr>
      </w:pPr>
      <w:r>
        <w:rPr>
          <w:sz w:val="28"/>
        </w:rPr>
        <w:t>1.1.9. Пункт 3.4.6. – исключить;</w:t>
      </w:r>
    </w:p>
    <w:p w14:paraId="31030000">
      <w:pPr>
        <w:pStyle w:val="6"/>
        <w:spacing w:before="0" w:after="0"/>
        <w:ind w:left="0" w:firstLine="567"/>
        <w:jc w:val="both"/>
        <w:rPr>
          <w:sz w:val="28"/>
        </w:rPr>
      </w:pPr>
      <w:r>
        <w:rPr>
          <w:sz w:val="28"/>
        </w:rPr>
        <w:t>1.1.10. Пункт 3.4.7. – исключить;</w:t>
      </w:r>
    </w:p>
    <w:p w14:paraId="32030000">
      <w:pPr>
        <w:pStyle w:val="6"/>
        <w:spacing w:before="0" w:after="0"/>
        <w:ind w:left="0" w:firstLine="567"/>
        <w:jc w:val="both"/>
        <w:rPr>
          <w:sz w:val="28"/>
        </w:rPr>
      </w:pPr>
      <w:r>
        <w:rPr>
          <w:sz w:val="28"/>
        </w:rPr>
        <w:t>1.1.11. Пункт 3.4.8. – исключить;</w:t>
      </w:r>
    </w:p>
    <w:p w14:paraId="33030000">
      <w:pPr>
        <w:pStyle w:val="6"/>
        <w:spacing w:before="0" w:after="0"/>
        <w:ind w:left="0" w:firstLine="567"/>
        <w:jc w:val="both"/>
        <w:rPr>
          <w:sz w:val="28"/>
        </w:rPr>
      </w:pPr>
      <w:r>
        <w:rPr>
          <w:sz w:val="28"/>
        </w:rPr>
        <w:t>1.1.12. Пункт 3.4.9. – исключить;</w:t>
      </w:r>
    </w:p>
    <w:p w14:paraId="34030000">
      <w:pPr>
        <w:pStyle w:val="6"/>
        <w:spacing w:before="0" w:after="0"/>
        <w:ind w:left="0" w:firstLine="567"/>
        <w:jc w:val="both"/>
        <w:rPr>
          <w:sz w:val="28"/>
        </w:rPr>
      </w:pPr>
      <w:r>
        <w:rPr>
          <w:sz w:val="28"/>
        </w:rPr>
        <w:t>1.1.13. Пункт 3.4.10. – исключить;</w:t>
      </w:r>
    </w:p>
    <w:p w14:paraId="35030000">
      <w:pPr>
        <w:pStyle w:val="6"/>
        <w:spacing w:before="0" w:after="0"/>
        <w:ind w:left="0" w:firstLine="567"/>
        <w:jc w:val="both"/>
        <w:rPr>
          <w:sz w:val="28"/>
        </w:rPr>
      </w:pPr>
      <w:r>
        <w:rPr>
          <w:sz w:val="28"/>
        </w:rPr>
        <w:t>1.1.14. Пункт 4.1.3. изложить в следующей редакции:</w:t>
      </w:r>
    </w:p>
    <w:p w14:paraId="36030000">
      <w:pPr>
        <w:pStyle w:val="6"/>
        <w:spacing w:before="0" w:after="0"/>
        <w:ind w:left="0" w:firstLine="567"/>
        <w:jc w:val="both"/>
        <w:rPr>
          <w:sz w:val="28"/>
        </w:rPr>
      </w:pPr>
      <w:r>
        <w:rPr>
          <w:rStyle w:val="4"/>
          <w:sz w:val="28"/>
        </w:rPr>
        <w:t>«4.1.3. Контрольные мероприятия проводятся в соответствии с основаниями, предусмотренными статьей 57 Федерального закона № 248-ФЗ»;</w:t>
      </w:r>
    </w:p>
    <w:p w14:paraId="37030000">
      <w:pPr>
        <w:pStyle w:val="6"/>
        <w:spacing w:before="0" w:after="0"/>
        <w:ind w:left="0" w:firstLine="567"/>
        <w:jc w:val="both"/>
        <w:rPr>
          <w:sz w:val="28"/>
        </w:rPr>
      </w:pPr>
      <w:r>
        <w:rPr>
          <w:sz w:val="28"/>
        </w:rPr>
        <w:t>1.1.15. Пункт 4.1.11. - признать утратившим силу;</w:t>
      </w:r>
    </w:p>
    <w:p w14:paraId="38030000">
      <w:pPr>
        <w:pStyle w:val="6"/>
        <w:spacing w:before="0" w:after="0"/>
        <w:ind w:left="0" w:firstLine="567"/>
        <w:jc w:val="both"/>
        <w:rPr>
          <w:sz w:val="28"/>
        </w:rPr>
      </w:pPr>
      <w:r>
        <w:rPr>
          <w:sz w:val="28"/>
        </w:rPr>
        <w:t>1.1.16. Подпункт 1 пункта 4.2.1. изложить в следующей редакции:</w:t>
      </w:r>
    </w:p>
    <w:p w14:paraId="39030000">
      <w:pPr>
        <w:pStyle w:val="6"/>
        <w:spacing w:before="0" w:after="0"/>
        <w:ind w:left="0" w:firstLine="567"/>
        <w:jc w:val="both"/>
        <w:rPr>
          <w:sz w:val="28"/>
          <w:highlight w:val="white"/>
        </w:rPr>
      </w:pPr>
      <w:r>
        <w:rPr>
          <w:sz w:val="28"/>
        </w:rPr>
        <w:t xml:space="preserve">«1)  </w:t>
      </w:r>
      <w:r>
        <w:rPr>
          <w:sz w:val="28"/>
          <w:highlight w:val="white"/>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A030000">
      <w:pPr>
        <w:pStyle w:val="6"/>
        <w:spacing w:before="0" w:after="0"/>
        <w:ind w:left="0" w:firstLine="567"/>
        <w:jc w:val="both"/>
        <w:rPr>
          <w:sz w:val="28"/>
        </w:rPr>
      </w:pPr>
      <w:r>
        <w:rPr>
          <w:sz w:val="28"/>
        </w:rPr>
        <w:t>1.1.17. Пункт 4.3. изложить в следующей редакции:</w:t>
      </w:r>
    </w:p>
    <w:p w14:paraId="3B030000">
      <w:pPr>
        <w:ind w:left="0" w:firstLine="567"/>
        <w:jc w:val="both"/>
        <w:rPr>
          <w:sz w:val="28"/>
        </w:rPr>
      </w:pPr>
      <w:r>
        <w:rPr>
          <w:sz w:val="28"/>
        </w:rPr>
        <w:t xml:space="preserve">«4.3. Плановые контрольные мероприятия </w:t>
      </w:r>
    </w:p>
    <w:p w14:paraId="3C030000">
      <w:pPr>
        <w:ind w:left="0" w:firstLine="567"/>
        <w:jc w:val="both"/>
        <w:rPr>
          <w:sz w:val="28"/>
        </w:rPr>
      </w:pPr>
      <w:r>
        <w:rPr>
          <w:sz w:val="28"/>
        </w:rPr>
        <w:t xml:space="preserve">Плановые контрольные мероприятия в рамках муниципального контроля </w:t>
      </w:r>
      <w:r>
        <w:rPr>
          <w:color w:val="000000" w:themeColor="text1"/>
          <w:sz w:val="28"/>
          <w14:textFill>
            <w14:solidFill>
              <w14:schemeClr w14:val="tx1"/>
            </w14:solidFill>
          </w14:textFill>
        </w:rPr>
        <w:t>на автомобильном транспорте, городском наземном электрическом транспорте и в дорожном хозяйстве</w:t>
      </w:r>
      <w:r>
        <w:rPr>
          <w:sz w:val="28"/>
        </w:rPr>
        <w:t xml:space="preserve"> не проводятся».</w:t>
      </w:r>
    </w:p>
    <w:p w14:paraId="3D030000">
      <w:pPr>
        <w:ind w:left="0" w:firstLine="567"/>
        <w:jc w:val="both"/>
        <w:rPr>
          <w:sz w:val="28"/>
        </w:rPr>
      </w:pPr>
      <w:r>
        <w:rPr>
          <w:sz w:val="28"/>
        </w:rPr>
        <w:t>1.1.18. Абзац 2 пункта 4.6.1. изложить в следующей редакции:</w:t>
      </w:r>
    </w:p>
    <w:p w14:paraId="3E030000">
      <w:pPr>
        <w:ind w:left="0" w:firstLine="567"/>
        <w:jc w:val="both"/>
        <w:rPr>
          <w:sz w:val="28"/>
          <w:highlight w:val="white"/>
        </w:rPr>
      </w:pPr>
      <w:r>
        <w:rPr>
          <w:sz w:val="28"/>
        </w:rPr>
        <w:t>«</w:t>
      </w:r>
      <w:r>
        <w:rPr>
          <w:sz w:val="28"/>
          <w:highlight w:val="white"/>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F030000">
      <w:pPr>
        <w:ind w:left="0" w:firstLine="567"/>
        <w:jc w:val="both"/>
        <w:rPr>
          <w:sz w:val="28"/>
          <w:highlight w:val="white"/>
        </w:rPr>
      </w:pPr>
      <w:r>
        <w:rPr>
          <w:sz w:val="28"/>
        </w:rPr>
        <w:t>1.1.19. В пункте 4.6.8. слова «с обязательным применением видеозаписи» заменить на слова: «</w:t>
      </w:r>
      <w:r>
        <w:rPr>
          <w:sz w:val="28"/>
          <w:highlight w:val="white"/>
        </w:rPr>
        <w:t>и (или) с применением фотосъемки или видеозаписи»;</w:t>
      </w:r>
    </w:p>
    <w:p w14:paraId="40030000">
      <w:pPr>
        <w:ind w:left="0" w:firstLine="567"/>
        <w:jc w:val="both"/>
        <w:rPr>
          <w:sz w:val="28"/>
          <w:highlight w:val="white"/>
        </w:rPr>
      </w:pPr>
      <w:r>
        <w:rPr>
          <w:sz w:val="28"/>
          <w:highlight w:val="white"/>
        </w:rPr>
        <w:t>1.1.20. Пункт 4.6.9. дополнить абзацем 3 следующего содержания:</w:t>
      </w:r>
    </w:p>
    <w:p w14:paraId="41030000">
      <w:pPr>
        <w:ind w:left="0" w:firstLine="709"/>
        <w:jc w:val="both"/>
        <w:rPr>
          <w:sz w:val="28"/>
          <w:highlight w:val="white"/>
        </w:rPr>
      </w:pPr>
      <w:r>
        <w:rPr>
          <w:sz w:val="28"/>
          <w:highlight w:val="white"/>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2030000">
      <w:pPr>
        <w:ind w:left="0" w:firstLine="709"/>
        <w:jc w:val="both"/>
        <w:rPr>
          <w:sz w:val="28"/>
          <w:highlight w:val="white"/>
        </w:rPr>
      </w:pPr>
      <w:r>
        <w:rPr>
          <w:sz w:val="28"/>
        </w:rPr>
        <w:t>1.1.21. В пункте 6.1. слова «2023 года» заменить на слова: «2025 года».</w:t>
      </w:r>
    </w:p>
    <w:p w14:paraId="43030000">
      <w:pPr>
        <w:ind w:left="0" w:firstLine="709"/>
        <w:jc w:val="both"/>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2. Опубликовать настоящее решение в информационном бюллетене органов местного самоуправления Мышланского сельсовета «Мышланский Вестник»  и разместить на официальном сайте администрации Мышланского сельсовета Сузунского района Новосибирской области </w:t>
      </w:r>
    </w:p>
    <w:p w14:paraId="44030000">
      <w:pPr>
        <w:ind w:left="0" w:firstLine="709"/>
        <w:jc w:val="both"/>
        <w:rPr>
          <w:color w:val="000000" w:themeColor="text1"/>
          <w:sz w:val="28"/>
          <w14:textFill>
            <w14:solidFill>
              <w14:schemeClr w14:val="tx1"/>
            </w14:solidFill>
          </w14:textFill>
        </w:rPr>
      </w:pPr>
      <w:r>
        <w:rPr>
          <w:color w:val="000000" w:themeColor="text1"/>
          <w:sz w:val="28"/>
          <w14:textFill>
            <w14:solidFill>
              <w14:schemeClr w14:val="tx1"/>
            </w14:solidFill>
          </w14:textFill>
        </w:rPr>
        <w:t>3. Настоящее решение вступает в силу после его опубликования.</w:t>
      </w:r>
    </w:p>
    <w:p w14:paraId="45030000">
      <w:pPr>
        <w:ind w:left="0" w:firstLine="709"/>
        <w:jc w:val="both"/>
        <w:rPr>
          <w:color w:val="000000" w:themeColor="text1"/>
          <w:sz w:val="28"/>
          <w14:textFill>
            <w14:solidFill>
              <w14:schemeClr w14:val="tx1"/>
            </w14:solidFill>
          </w14:textFill>
        </w:rPr>
      </w:pPr>
    </w:p>
    <w:p w14:paraId="46030000">
      <w:pPr>
        <w:ind w:left="0" w:firstLine="709"/>
        <w:jc w:val="both"/>
        <w:rPr>
          <w:color w:val="000000" w:themeColor="text1"/>
          <w:sz w:val="28"/>
          <w14:textFill>
            <w14:solidFill>
              <w14:schemeClr w14:val="tx1"/>
            </w14:solidFill>
          </w14:textFill>
        </w:rPr>
      </w:pPr>
    </w:p>
    <w:tbl>
      <w:tblPr>
        <w:tblStyle w:val="3"/>
        <w:tblW w:w="0" w:type="auto"/>
        <w:tblInd w:w="0" w:type="dxa"/>
        <w:tblLayout w:type="fixed"/>
        <w:tblCellMar>
          <w:top w:w="0" w:type="dxa"/>
          <w:left w:w="108" w:type="dxa"/>
          <w:bottom w:w="0" w:type="dxa"/>
          <w:right w:w="108" w:type="dxa"/>
        </w:tblCellMar>
      </w:tblPr>
      <w:tblGrid>
        <w:gridCol w:w="4955"/>
        <w:gridCol w:w="4899"/>
      </w:tblGrid>
      <w:tr w14:paraId="6115A933">
        <w:tblPrEx>
          <w:tblCellMar>
            <w:top w:w="0" w:type="dxa"/>
            <w:left w:w="108" w:type="dxa"/>
            <w:bottom w:w="0" w:type="dxa"/>
            <w:right w:w="108" w:type="dxa"/>
          </w:tblCellMar>
        </w:tblPrEx>
        <w:tc>
          <w:tcPr>
            <w:tcW w:w="4955" w:type="dxa"/>
            <w:shd w:val="clear" w:color="auto" w:fill="auto"/>
          </w:tcPr>
          <w:p w14:paraId="47030000">
            <w:pPr>
              <w:jc w:val="both"/>
              <w:rPr>
                <w:sz w:val="28"/>
              </w:rPr>
            </w:pPr>
            <w:r>
              <w:rPr>
                <w:sz w:val="28"/>
              </w:rPr>
              <w:t xml:space="preserve">Председатель Совета депутатов </w:t>
            </w:r>
          </w:p>
          <w:p w14:paraId="48030000">
            <w:pPr>
              <w:jc w:val="both"/>
              <w:rPr>
                <w:sz w:val="28"/>
              </w:rPr>
            </w:pPr>
            <w:r>
              <w:rPr>
                <w:sz w:val="28"/>
              </w:rPr>
              <w:t xml:space="preserve">Мышланского сельсовета </w:t>
            </w:r>
          </w:p>
          <w:p w14:paraId="49030000">
            <w:pPr>
              <w:jc w:val="both"/>
              <w:rPr>
                <w:sz w:val="28"/>
              </w:rPr>
            </w:pPr>
            <w:r>
              <w:rPr>
                <w:sz w:val="28"/>
              </w:rPr>
              <w:t>Сузунского района</w:t>
            </w:r>
          </w:p>
          <w:p w14:paraId="4A030000">
            <w:pPr>
              <w:jc w:val="both"/>
              <w:rPr>
                <w:sz w:val="28"/>
              </w:rPr>
            </w:pPr>
            <w:r>
              <w:rPr>
                <w:sz w:val="28"/>
              </w:rPr>
              <w:t>Новосибирской области</w:t>
            </w:r>
          </w:p>
          <w:p w14:paraId="4B030000">
            <w:pPr>
              <w:jc w:val="both"/>
              <w:rPr>
                <w:sz w:val="28"/>
              </w:rPr>
            </w:pPr>
            <w:r>
              <w:rPr>
                <w:sz w:val="28"/>
              </w:rPr>
              <w:t>_________________ А.В. Иконников</w:t>
            </w:r>
          </w:p>
          <w:p w14:paraId="4C030000">
            <w:pPr>
              <w:ind w:left="0" w:firstLine="709"/>
              <w:rPr>
                <w:sz w:val="28"/>
              </w:rPr>
            </w:pPr>
          </w:p>
        </w:tc>
        <w:tc>
          <w:tcPr>
            <w:tcW w:w="4899" w:type="dxa"/>
            <w:shd w:val="clear" w:color="auto" w:fill="auto"/>
          </w:tcPr>
          <w:p w14:paraId="4D030000">
            <w:pPr>
              <w:ind w:left="276" w:hanging="7"/>
              <w:jc w:val="both"/>
              <w:rPr>
                <w:sz w:val="28"/>
              </w:rPr>
            </w:pPr>
            <w:r>
              <w:rPr>
                <w:sz w:val="28"/>
              </w:rPr>
              <w:t xml:space="preserve">Глава Мышланского сельсовета </w:t>
            </w:r>
          </w:p>
          <w:p w14:paraId="4E030000">
            <w:pPr>
              <w:ind w:left="276" w:hanging="7"/>
              <w:jc w:val="both"/>
              <w:rPr>
                <w:sz w:val="28"/>
              </w:rPr>
            </w:pPr>
            <w:r>
              <w:rPr>
                <w:sz w:val="28"/>
              </w:rPr>
              <w:t>Сузунского района</w:t>
            </w:r>
          </w:p>
          <w:p w14:paraId="4F030000">
            <w:pPr>
              <w:ind w:left="276" w:hanging="7"/>
              <w:jc w:val="both"/>
              <w:rPr>
                <w:sz w:val="28"/>
              </w:rPr>
            </w:pPr>
            <w:r>
              <w:rPr>
                <w:sz w:val="28"/>
              </w:rPr>
              <w:t>Новосибирской области</w:t>
            </w:r>
          </w:p>
          <w:p w14:paraId="50030000">
            <w:pPr>
              <w:ind w:left="276" w:hanging="7"/>
              <w:jc w:val="right"/>
              <w:rPr>
                <w:sz w:val="28"/>
              </w:rPr>
            </w:pPr>
          </w:p>
          <w:p w14:paraId="51030000">
            <w:pPr>
              <w:ind w:left="276" w:hanging="7"/>
              <w:rPr>
                <w:sz w:val="28"/>
              </w:rPr>
            </w:pPr>
            <w:r>
              <w:rPr>
                <w:sz w:val="28"/>
              </w:rPr>
              <w:t>__________________ В.С. Титов</w:t>
            </w:r>
          </w:p>
        </w:tc>
      </w:tr>
    </w:tbl>
    <w:p w14:paraId="72B6F32F"/>
    <w:sectPr>
      <w:pgSz w:w="11906" w:h="16838"/>
      <w:pgMar w:top="1134" w:right="567"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5201C"/>
    <w:rsid w:val="24A5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0"/>
    <w:rPr>
      <w:i/>
    </w:rPr>
  </w:style>
  <w:style w:type="paragraph" w:customStyle="1" w:styleId="5">
    <w:name w:val="ConsPlusTitle"/>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paragraph" w:customStyle="1" w:styleId="6">
    <w:name w:val="s_1"/>
    <w:basedOn w:val="1"/>
    <w:qFormat/>
    <w:uiPriority w:val="0"/>
    <w:pPr>
      <w:spacing w:beforeAutospacing="1" w:afterAutospacing="1"/>
    </w:pPr>
  </w:style>
  <w:style w:type="paragraph" w:customStyle="1" w:styleId="7">
    <w:name w:val="listparagraph"/>
    <w:basedOn w:val="1"/>
    <w:qFormat/>
    <w:uiPriority w:val="0"/>
    <w:pPr>
      <w:spacing w:beforeAutospacing="1" w:afterAutospacing="1"/>
    </w:pPr>
  </w:style>
  <w:style w:type="paragraph" w:customStyle="1" w:styleId="8">
    <w:name w:val="s_15"/>
    <w:basedOn w:val="1"/>
    <w:qFormat/>
    <w:uiPriority w:val="0"/>
    <w:pPr>
      <w:spacing w:beforeAutospacing="1" w:afterAutospacing="1"/>
    </w:pPr>
  </w:style>
  <w:style w:type="character" w:customStyle="1" w:styleId="9">
    <w:name w:val="s_101"/>
    <w:basedOn w:val="2"/>
    <w:link w:val="10"/>
    <w:qFormat/>
    <w:uiPriority w:val="0"/>
    <w:rPr>
      <w:rFonts w:asciiTheme="minorAscii" w:hAnsiTheme="minorHAnsi" w:eastAsiaTheme="minorEastAsia" w:cstheme="minorBidi"/>
      <w:color w:val="000000"/>
      <w:spacing w:val="0"/>
      <w:sz w:val="22"/>
    </w:rPr>
  </w:style>
  <w:style w:type="paragraph" w:customStyle="1" w:styleId="10">
    <w:name w:val="s_10"/>
    <w:link w:val="9"/>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2025-06-24T11:54:00Z</dcterms:created>
  <dc:creator>barkh</dc:creator>
  <cp:lastModifiedBy>barkh</cp:lastModifiedBy>
  <dcterms:modified xsi:type="dcterms:W3CDTF">2025-06-24T11:55:44Z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03BEEE0BDAFD43DAA8FC05D3D09E7DAB_11</vt:lpwstr>
  </property>
</Properties>
</file>