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0000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СОВЕТ ДЕПУТАТОВ</w:t>
      </w:r>
    </w:p>
    <w:p w14:paraId="0706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МЫШЛАНСКОГО СЕЛЬСОВЕТА</w:t>
      </w:r>
    </w:p>
    <w:p w14:paraId="0806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Сузунского района Новосибирской области</w:t>
      </w:r>
    </w:p>
    <w:p w14:paraId="09060000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14:paraId="0A060000">
      <w:pPr>
        <w:jc w:val="center"/>
        <w:outlineLvl w:val="0"/>
        <w:rPr>
          <w:sz w:val="28"/>
        </w:rPr>
      </w:pPr>
    </w:p>
    <w:p w14:paraId="0B06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14:paraId="0C060000">
      <w:pPr>
        <w:jc w:val="center"/>
        <w:outlineLvl w:val="0"/>
        <w:rPr>
          <w:sz w:val="28"/>
        </w:rPr>
      </w:pPr>
      <w:r>
        <w:rPr>
          <w:sz w:val="28"/>
        </w:rPr>
        <w:t>Пятьдесят седьмой сессии</w:t>
      </w:r>
    </w:p>
    <w:p w14:paraId="0D060000">
      <w:pPr>
        <w:jc w:val="center"/>
        <w:outlineLvl w:val="0"/>
        <w:rPr>
          <w:sz w:val="28"/>
        </w:rPr>
      </w:pPr>
      <w:r>
        <w:rPr>
          <w:sz w:val="28"/>
        </w:rPr>
        <w:t>с. Мышланка</w:t>
      </w:r>
    </w:p>
    <w:p w14:paraId="0E060000">
      <w:pPr>
        <w:jc w:val="center"/>
        <w:outlineLvl w:val="0"/>
        <w:rPr>
          <w:sz w:val="28"/>
        </w:rPr>
      </w:pPr>
    </w:p>
    <w:p w14:paraId="0F060000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10060000">
      <w:pPr>
        <w:rPr>
          <w:sz w:val="28"/>
        </w:rPr>
      </w:pPr>
      <w:r>
        <w:rPr>
          <w:sz w:val="28"/>
        </w:rPr>
        <w:t>от 08.04.2025                                                                                          № 205</w:t>
      </w:r>
    </w:p>
    <w:p w14:paraId="11060000">
      <w:pPr>
        <w:jc w:val="center"/>
        <w:rPr>
          <w:sz w:val="28"/>
        </w:rPr>
      </w:pPr>
    </w:p>
    <w:p w14:paraId="1206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О внесении изменений в решение пятьдесят четвертой</w:t>
      </w:r>
    </w:p>
    <w:p w14:paraId="1306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сессии шестого созыва от 26.12.2024 года №192</w:t>
      </w:r>
    </w:p>
    <w:p w14:paraId="1406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«О бюджете Мышланского сельсовета</w:t>
      </w:r>
    </w:p>
    <w:p w14:paraId="1506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14:paraId="16060000">
      <w:pPr>
        <w:tabs>
          <w:tab w:val="left" w:pos="6237"/>
        </w:tabs>
        <w:jc w:val="both"/>
        <w:rPr>
          <w:sz w:val="28"/>
        </w:rPr>
      </w:pPr>
      <w:r>
        <w:rPr>
          <w:sz w:val="28"/>
        </w:rPr>
        <w:t>на 2025 год и плановый период 2026 – 2027 годов»</w:t>
      </w:r>
    </w:p>
    <w:p w14:paraId="17060000">
      <w:pPr>
        <w:tabs>
          <w:tab w:val="left" w:pos="6237"/>
        </w:tabs>
        <w:rPr>
          <w:sz w:val="28"/>
        </w:rPr>
      </w:pPr>
    </w:p>
    <w:p w14:paraId="18060000">
      <w:pPr>
        <w:tabs>
          <w:tab w:val="left" w:pos="6237"/>
        </w:tabs>
        <w:rPr>
          <w:sz w:val="28"/>
        </w:rPr>
      </w:pPr>
    </w:p>
    <w:p w14:paraId="19060000">
      <w:pPr>
        <w:ind w:left="0" w:firstLine="720"/>
        <w:jc w:val="both"/>
        <w:rPr>
          <w:sz w:val="28"/>
        </w:rPr>
      </w:pPr>
      <w:r>
        <w:rPr>
          <w:sz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Совет депутатов Мышланского сельсовета Сузунского района Новосибирской области</w:t>
      </w:r>
    </w:p>
    <w:p w14:paraId="1A060000">
      <w:pPr>
        <w:rPr>
          <w:sz w:val="28"/>
        </w:rPr>
      </w:pPr>
    </w:p>
    <w:p w14:paraId="1B060000">
      <w:pPr>
        <w:rPr>
          <w:b/>
          <w:sz w:val="28"/>
        </w:rPr>
      </w:pPr>
      <w:r>
        <w:rPr>
          <w:b/>
          <w:sz w:val="28"/>
        </w:rPr>
        <w:t>РЕШИЛ:</w:t>
      </w:r>
    </w:p>
    <w:p w14:paraId="1C060000">
      <w:pPr>
        <w:ind w:left="0" w:firstLine="720"/>
        <w:jc w:val="both"/>
        <w:rPr>
          <w:sz w:val="28"/>
        </w:rPr>
      </w:pPr>
    </w:p>
    <w:p w14:paraId="1D060000">
      <w:pPr>
        <w:ind w:left="0" w:firstLine="567"/>
        <w:jc w:val="both"/>
        <w:rPr>
          <w:sz w:val="28"/>
        </w:rPr>
      </w:pPr>
      <w:r>
        <w:rPr>
          <w:sz w:val="28"/>
        </w:rPr>
        <w:t>1. Внести в решение Совета депутатов Мышланского сельсовета от 26.12.2024 № 192 (54 сессии) «О бюджете Мышланского сельсовета Сузунского района Новосибирской области на 2025 год и плановый период 2026 – 2027 годов» (в редакции от 05.02.2025 г. №195, от 12.03.2025 г. №197) следующие изменения:</w:t>
      </w:r>
    </w:p>
    <w:p w14:paraId="1E060000">
      <w:pPr>
        <w:numPr>
          <w:ilvl w:val="1"/>
          <w:numId w:val="1"/>
        </w:numPr>
        <w:ind w:left="0" w:firstLine="709"/>
        <w:jc w:val="both"/>
        <w:outlineLvl w:val="0"/>
        <w:rPr>
          <w:sz w:val="28"/>
        </w:rPr>
      </w:pPr>
      <w:r>
        <w:rPr>
          <w:sz w:val="28"/>
        </w:rPr>
        <w:t>Пункт 1 статьи 1 изложить в следующей редакции:</w:t>
      </w:r>
    </w:p>
    <w:p w14:paraId="1F060000">
      <w:pPr>
        <w:pStyle w:val="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основные характеристики бюджета Мышланского сельсовета Сузунского района Новосибирской области (далее – местный бюджет) на 2025 год:</w:t>
      </w:r>
    </w:p>
    <w:p w14:paraId="20060000">
      <w:pPr>
        <w:pStyle w:val="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прогнозируемый общий объем доходов местного бюджета в сумме </w:t>
      </w:r>
    </w:p>
    <w:p w14:paraId="21060000">
      <w:pPr>
        <w:pStyle w:val="4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11 776 105,78 рублей, в том числе объем безвозмездных поступлений в сумме 9 208 405,78 рублей, из них объем межбюджетных трансфертов, получаемых из других бюджетов бюджетной системы Российской Федерации, в сумме 9 208 405,78 рублей, в том числе объем субсидий, субвенций и иных межбюджетных трансфертов, имеющих целевое назначение, в сумме 2 109 705,78 рублей. </w:t>
      </w:r>
    </w:p>
    <w:p w14:paraId="22060000">
      <w:pPr>
        <w:pStyle w:val="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местного бюджета в сумме 12 379 933,41 рублей.</w:t>
      </w:r>
    </w:p>
    <w:p w14:paraId="23060000">
      <w:pPr>
        <w:pStyle w:val="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дефицит местного бюджета в сумме 603 827,63 рублей»;</w:t>
      </w:r>
    </w:p>
    <w:p w14:paraId="24060000">
      <w:pPr>
        <w:pStyle w:val="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1 статьи 5 изложить в следующей редакции:</w:t>
      </w:r>
    </w:p>
    <w:p w14:paraId="25060000">
      <w:pPr>
        <w:ind w:left="0" w:firstLine="720"/>
        <w:jc w:val="both"/>
        <w:rPr>
          <w:sz w:val="28"/>
        </w:rPr>
      </w:pPr>
      <w:r>
        <w:rPr>
          <w:sz w:val="28"/>
        </w:rPr>
        <w:t>«1.Утвердить объем иных межбюджетных трансфертов, предоставляемых из бюджета Мышланского сельсовета Сузунского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</w:rPr>
        <w:t>в бюджет</w:t>
      </w:r>
      <w:r>
        <w:t xml:space="preserve"> </w:t>
      </w:r>
      <w:r>
        <w:rPr>
          <w:sz w:val="28"/>
        </w:rPr>
        <w:t>Сузунского района на 2025 год в сумме 4 637 478,89 рублей</w:t>
      </w:r>
      <w:r>
        <w:rPr>
          <w:color w:val="000000"/>
          <w:sz w:val="28"/>
        </w:rPr>
        <w:t xml:space="preserve">,  </w:t>
      </w:r>
      <w:r>
        <w:rPr>
          <w:sz w:val="28"/>
        </w:rPr>
        <w:t>на 2026 год в сумме 935 000,00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рублей</w:t>
      </w:r>
      <w:r>
        <w:rPr>
          <w:sz w:val="28"/>
        </w:rPr>
        <w:t>, на 2027 год в сумме 1 291 000,00</w:t>
      </w:r>
      <w:r>
        <w:rPr>
          <w:b/>
          <w:sz w:val="28"/>
        </w:rPr>
        <w:t xml:space="preserve"> </w:t>
      </w:r>
      <w:r>
        <w:rPr>
          <w:color w:val="000000"/>
          <w:sz w:val="28"/>
        </w:rPr>
        <w:t>рублей, согласно Приложению 6 к настоящему Решению</w:t>
      </w:r>
      <w:r>
        <w:rPr>
          <w:sz w:val="28"/>
        </w:rPr>
        <w:t>»;</w:t>
      </w:r>
    </w:p>
    <w:p w14:paraId="26060000">
      <w:pPr>
        <w:ind w:left="0" w:firstLine="708"/>
        <w:jc w:val="both"/>
        <w:rPr>
          <w:sz w:val="28"/>
        </w:rPr>
      </w:pPr>
      <w:r>
        <w:rPr>
          <w:sz w:val="28"/>
        </w:rPr>
        <w:t>1.3. Пункт 4 статьи 3 изложить в следующей редакции:</w:t>
      </w:r>
    </w:p>
    <w:p w14:paraId="27060000">
      <w:pPr>
        <w:pStyle w:val="4"/>
        <w:ind w:lef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</w:rPr>
        <w:t>Утвердить общий объем бюджетных ассигнований, направленных на исполнение публичных нормативных обязательств, на 2025 год в сумме 534 462,56 рублей, на 2026 год в сумме 523 724,00 рублей и на 2027 год в сумме 523 724,00 рублей</w:t>
      </w:r>
      <w:r>
        <w:rPr>
          <w:sz w:val="28"/>
        </w:rPr>
        <w:t>».</w:t>
      </w:r>
    </w:p>
    <w:p w14:paraId="28060000">
      <w:pPr>
        <w:ind w:left="0" w:firstLine="709"/>
        <w:jc w:val="both"/>
        <w:outlineLvl w:val="0"/>
        <w:rPr>
          <w:sz w:val="28"/>
        </w:rPr>
      </w:pPr>
      <w:r>
        <w:rPr>
          <w:sz w:val="28"/>
        </w:rPr>
        <w:t>1.4. Утвердить приложения 2 «Распределение бюджетных ассигнований бюджета Мышланского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14:paraId="29060000">
      <w:pPr>
        <w:ind w:left="0" w:firstLine="709"/>
        <w:jc w:val="both"/>
        <w:outlineLvl w:val="0"/>
        <w:rPr>
          <w:sz w:val="28"/>
        </w:rPr>
      </w:pPr>
      <w:r>
        <w:rPr>
          <w:sz w:val="28"/>
        </w:rPr>
        <w:t>1.5.  Утвердить приложения 3 «Распределение бюджетных ассигнований бюджета Мышланского сельсовета Сузунского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 на 2025 год и плановый период 2026 и 2027 годов» в прилагаемой редакции;</w:t>
      </w:r>
    </w:p>
    <w:p w14:paraId="2A060000">
      <w:pPr>
        <w:ind w:left="0" w:firstLine="709"/>
        <w:jc w:val="both"/>
        <w:outlineLvl w:val="0"/>
        <w:rPr>
          <w:sz w:val="28"/>
        </w:rPr>
      </w:pPr>
      <w:r>
        <w:rPr>
          <w:sz w:val="28"/>
        </w:rPr>
        <w:t>1.6. Утвердить приложения 4  «Ведомственная структура расходов бюджета Мышланского сельсовета Сузунского района Новосибирской области  на 2025 год и плановый период 2026 и 2027 годов» в прилагаемой редакции;</w:t>
      </w:r>
    </w:p>
    <w:p w14:paraId="2B060000">
      <w:pPr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1.7. Утвердить приложения 5 «Распределение бюджетных ассигнований бюджета муниципального образования Мышланского сельсовета Сузунского района Новосибирской области, направляемых на исполнение публичных нормативных обязательств на 2025 год и плановый период 2026 и 2027 годов» в прилагаемой редакции;  </w:t>
      </w:r>
    </w:p>
    <w:p w14:paraId="2C060000">
      <w:pPr>
        <w:ind w:left="0" w:firstLine="709"/>
        <w:jc w:val="both"/>
        <w:outlineLvl w:val="0"/>
        <w:rPr>
          <w:sz w:val="28"/>
        </w:rPr>
      </w:pPr>
      <w:r>
        <w:rPr>
          <w:sz w:val="28"/>
        </w:rPr>
        <w:t>1.8. Утвердить приложения 6  «Иные межбюджетные трансферты, перечисляемые из бюджета Мышланского сельсовета Сузунского района Новосибирской области в бюджет Сузунского района на 2025 год и плановый период 2026 и 2027 годов» в прилагаемой редакции;</w:t>
      </w:r>
    </w:p>
    <w:p w14:paraId="2D060000">
      <w:pPr>
        <w:ind w:left="0" w:firstLine="709"/>
        <w:jc w:val="both"/>
        <w:outlineLvl w:val="0"/>
        <w:rPr>
          <w:sz w:val="28"/>
        </w:rPr>
      </w:pPr>
      <w:r>
        <w:rPr>
          <w:sz w:val="28"/>
        </w:rPr>
        <w:t>1.9. Утвердить приложения 7  «Источники финансирования дефицита бюджета Мышланского сельсовета Сузунского района Новосибирской области на 2025 год и плановый период 2026 и 2027 годов» в прилагаемой редакции;</w:t>
      </w:r>
    </w:p>
    <w:p w14:paraId="2E060000">
      <w:pPr>
        <w:ind w:left="0" w:firstLine="709"/>
        <w:jc w:val="both"/>
        <w:outlineLvl w:val="0"/>
        <w:rPr>
          <w:sz w:val="28"/>
        </w:rPr>
      </w:pPr>
      <w:r>
        <w:rPr>
          <w:sz w:val="28"/>
        </w:rPr>
        <w:t>1.10. Утвердить приложения 10  «Перечень муниципальных  программ  Мышланского сельсовета Сузунского района Новосибирской области, предусмотренных к финансированию в 2025 году и плановом периоде 2026 и 2027 годов» в прилагаемой редакции.</w:t>
      </w:r>
    </w:p>
    <w:p w14:paraId="2F060000">
      <w:pPr>
        <w:tabs>
          <w:tab w:val="left" w:pos="828"/>
        </w:tabs>
        <w:jc w:val="both"/>
        <w:outlineLvl w:val="0"/>
        <w:rPr>
          <w:sz w:val="28"/>
        </w:rPr>
      </w:pPr>
    </w:p>
    <w:p w14:paraId="30060000">
      <w:pPr>
        <w:pStyle w:val="5"/>
        <w:spacing w:line="228" w:lineRule="auto"/>
        <w:ind w:left="0" w:right="0" w:firstLine="0"/>
        <w:jc w:val="both"/>
        <w:rPr>
          <w:sz w:val="28"/>
        </w:rPr>
      </w:pPr>
    </w:p>
    <w:p w14:paraId="31060000">
      <w:pPr>
        <w:pStyle w:val="5"/>
        <w:spacing w:line="228" w:lineRule="auto"/>
        <w:ind w:left="0" w:right="0" w:firstLine="709"/>
        <w:jc w:val="both"/>
        <w:rPr>
          <w:sz w:val="28"/>
        </w:rPr>
      </w:pPr>
      <w:r>
        <w:rPr>
          <w:sz w:val="28"/>
        </w:rPr>
        <w:t>2. Опубликовать настоящее решение 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32060000">
      <w:pPr>
        <w:pStyle w:val="5"/>
        <w:spacing w:line="228" w:lineRule="auto"/>
        <w:ind w:left="0" w:right="0" w:firstLine="0"/>
        <w:jc w:val="both"/>
        <w:rPr>
          <w:sz w:val="28"/>
        </w:rPr>
      </w:pPr>
    </w:p>
    <w:p w14:paraId="33060000">
      <w:pPr>
        <w:pStyle w:val="5"/>
        <w:spacing w:line="228" w:lineRule="auto"/>
        <w:ind w:left="0" w:right="0" w:firstLine="0"/>
        <w:jc w:val="both"/>
        <w:rPr>
          <w:sz w:val="28"/>
        </w:rPr>
      </w:pPr>
    </w:p>
    <w:p w14:paraId="34060000">
      <w:pPr>
        <w:pStyle w:val="5"/>
        <w:spacing w:line="228" w:lineRule="auto"/>
        <w:ind w:left="0" w:right="0" w:firstLine="0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Глава Мышланского сельсовета                                                    Мышланского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Сузунского района</w:t>
      </w:r>
    </w:p>
    <w:p w14:paraId="35060000">
      <w:pPr>
        <w:pStyle w:val="5"/>
        <w:spacing w:line="228" w:lineRule="auto"/>
        <w:ind w:left="0" w:right="0" w:firstLine="0"/>
        <w:rPr>
          <w:sz w:val="28"/>
        </w:rPr>
      </w:pPr>
      <w:r>
        <w:rPr>
          <w:sz w:val="28"/>
        </w:rPr>
        <w:t xml:space="preserve">Сузунского района           </w:t>
      </w:r>
      <w:r>
        <w:rPr>
          <w:sz w:val="28"/>
        </w:rPr>
        <w:tab/>
      </w:r>
      <w:r>
        <w:rPr>
          <w:sz w:val="28"/>
        </w:rPr>
        <w:t xml:space="preserve">                               Новосибирской области Новосибирской области</w:t>
      </w:r>
    </w:p>
    <w:p w14:paraId="36060000">
      <w:pPr>
        <w:pStyle w:val="5"/>
        <w:spacing w:line="228" w:lineRule="auto"/>
        <w:ind w:left="0" w:right="0" w:firstLine="0"/>
        <w:rPr>
          <w:b/>
          <w:sz w:val="28"/>
        </w:rPr>
      </w:pPr>
      <w:r>
        <w:rPr>
          <w:sz w:val="28"/>
        </w:rPr>
        <w:t xml:space="preserve">_________________ А.В. Иконников                </w:t>
      </w:r>
      <w:r>
        <w:rPr>
          <w:sz w:val="28"/>
        </w:rPr>
        <w:tab/>
      </w:r>
      <w:r>
        <w:rPr>
          <w:sz w:val="28"/>
        </w:rPr>
        <w:t>__________________  В.С. Титов</w:t>
      </w:r>
    </w:p>
    <w:p w14:paraId="14AB8CCB"/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1170" w:hanging="720"/>
      </w:pPr>
    </w:lvl>
    <w:lvl w:ilvl="2" w:tentative="0">
      <w:start w:val="1"/>
      <w:numFmt w:val="decimal"/>
      <w:lvlText w:val="%1.%2.%3."/>
      <w:lvlJc w:val="left"/>
      <w:pPr>
        <w:ind w:left="1620" w:hanging="720"/>
      </w:pPr>
    </w:lvl>
    <w:lvl w:ilvl="3" w:tentative="0">
      <w:start w:val="1"/>
      <w:numFmt w:val="decimal"/>
      <w:lvlText w:val="%1.%2.%3.%4."/>
      <w:lvlJc w:val="left"/>
      <w:pPr>
        <w:ind w:left="2430" w:hanging="1080"/>
      </w:pPr>
    </w:lvl>
    <w:lvl w:ilvl="4" w:tentative="0">
      <w:start w:val="1"/>
      <w:numFmt w:val="decimal"/>
      <w:lvlText w:val="%1.%2.%3.%4.%5."/>
      <w:lvlJc w:val="left"/>
      <w:pPr>
        <w:ind w:left="2880" w:hanging="1080"/>
      </w:pPr>
    </w:lvl>
    <w:lvl w:ilvl="5" w:tentative="0">
      <w:start w:val="1"/>
      <w:numFmt w:val="decimal"/>
      <w:lvlText w:val="%1.%2.%3.%4.%5.%6."/>
      <w:lvlJc w:val="left"/>
      <w:pPr>
        <w:ind w:left="3690" w:hanging="1440"/>
      </w:pPr>
    </w:lvl>
    <w:lvl w:ilvl="6" w:tentative="0">
      <w:start w:val="1"/>
      <w:numFmt w:val="decimal"/>
      <w:lvlText w:val="%1.%2.%3.%4.%5.%6.%7."/>
      <w:lvlJc w:val="left"/>
      <w:pPr>
        <w:ind w:left="4500" w:hanging="1800"/>
      </w:pPr>
    </w:lvl>
    <w:lvl w:ilvl="7" w:tentative="0">
      <w:start w:val="1"/>
      <w:numFmt w:val="decimal"/>
      <w:lvlText w:val="%1.%2.%3.%4.%5.%6.%7.%8."/>
      <w:lvlJc w:val="left"/>
      <w:pPr>
        <w:ind w:left="4950" w:hanging="1800"/>
      </w:pPr>
    </w:lvl>
    <w:lvl w:ilvl="8" w:tentative="0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F7735DC9"/>
    <w:multiLevelType w:val="multilevel"/>
    <w:tmpl w:val="F7735DC9"/>
    <w:lvl w:ilvl="0" w:tentative="0">
      <w:start w:val="1"/>
      <w:numFmt w:val="decimal"/>
      <w:lvlText w:val="%1)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14B62"/>
    <w:rsid w:val="18C1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paragraph" w:customStyle="1" w:styleId="5">
    <w:name w:val="ConsNormal"/>
    <w:qFormat/>
    <w:uiPriority w:val="0"/>
    <w:pPr>
      <w:spacing w:before="0" w:after="0" w:line="240" w:lineRule="auto"/>
      <w:ind w:left="0" w:right="19772" w:firstLine="72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2025-06-24T12:07:00Z</dcterms:created>
  <dc:creator>barkh</dc:creator>
  <cp:lastModifiedBy>barkh</cp:lastModifiedBy>
  <dcterms:modified xsi:type="dcterms:W3CDTF">2025-06-24T12:08:11Z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A6F8FDBB3F474F12B4A3C4F319D9D06D_11</vt:lpwstr>
  </property>
</Properties>
</file>